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right="-110"/>
        <w:jc w:val="center"/>
        <w:rPr>
          <w:rFonts w:hint="eastAsia" w:ascii="宋体" w:hAnsi="宋体"/>
          <w:b/>
          <w:bCs/>
          <w:spacing w:val="40"/>
          <w:sz w:val="40"/>
          <w:szCs w:val="40"/>
        </w:rPr>
      </w:pPr>
      <w:bookmarkStart w:id="0" w:name="PO_15530_PM002"/>
      <w:r>
        <w:rPr>
          <w:rFonts w:hint="eastAsia" w:ascii="宋体" w:hAnsi="宋体"/>
          <w:b/>
          <w:bCs/>
          <w:spacing w:val="40"/>
          <w:sz w:val="40"/>
          <w:szCs w:val="40"/>
        </w:rPr>
        <w:t>国潮新生·ADM2020发布会</w:t>
      </w:r>
    </w:p>
    <w:p>
      <w:pPr>
        <w:spacing w:line="360" w:lineRule="auto"/>
        <w:ind w:right="-110"/>
        <w:jc w:val="center"/>
        <w:rPr>
          <w:rFonts w:hint="eastAsia" w:ascii="宋体" w:hAnsi="宋体"/>
          <w:b/>
          <w:bCs/>
          <w:spacing w:val="40"/>
          <w:sz w:val="40"/>
          <w:szCs w:val="40"/>
        </w:rPr>
      </w:pPr>
      <w:r>
        <w:rPr>
          <w:rFonts w:hint="eastAsia" w:ascii="宋体" w:hAnsi="宋体"/>
          <w:b/>
          <w:bCs/>
          <w:spacing w:val="40"/>
          <w:sz w:val="40"/>
          <w:szCs w:val="40"/>
        </w:rPr>
        <w:t>暨西博会博物馆点亮西湖夜经济启动活动</w:t>
      </w:r>
    </w:p>
    <w:p>
      <w:pPr>
        <w:spacing w:line="360" w:lineRule="auto"/>
        <w:ind w:right="-110"/>
        <w:jc w:val="center"/>
        <w:rPr>
          <w:rFonts w:ascii="宋体" w:hAnsi="宋体"/>
          <w:b/>
          <w:bCs/>
          <w:spacing w:val="40"/>
          <w:sz w:val="40"/>
          <w:szCs w:val="40"/>
        </w:rPr>
      </w:pPr>
      <w:r>
        <w:rPr>
          <w:rFonts w:hint="eastAsia" w:ascii="宋体" w:hAnsi="宋体"/>
          <w:b/>
          <w:bCs/>
          <w:spacing w:val="40"/>
          <w:sz w:val="40"/>
          <w:szCs w:val="40"/>
        </w:rPr>
        <w:t>暨杭州市商务局2020杭州商务助力扶贫消费活动启动仪式</w:t>
      </w:r>
      <w:r>
        <w:rPr>
          <w:rFonts w:ascii="宋体" w:hAnsi="宋体"/>
          <w:b/>
          <w:bCs/>
          <w:spacing w:val="40"/>
          <w:sz w:val="40"/>
          <w:szCs w:val="40"/>
        </w:rPr>
        <w:t>项目</w:t>
      </w:r>
      <w:bookmarkEnd w:id="0"/>
    </w:p>
    <w:p>
      <w:pPr>
        <w:spacing w:line="360" w:lineRule="auto"/>
        <w:ind w:right="-110"/>
        <w:jc w:val="center"/>
        <w:rPr>
          <w:rFonts w:ascii="宋体" w:hAnsi="宋体"/>
          <w:b/>
          <w:bCs/>
          <w:spacing w:val="40"/>
          <w:sz w:val="40"/>
          <w:szCs w:val="40"/>
        </w:rPr>
      </w:pPr>
    </w:p>
    <w:p>
      <w:pPr>
        <w:spacing w:after="100" w:afterAutospacing="1" w:line="800" w:lineRule="exact"/>
        <w:ind w:right="-108"/>
        <w:jc w:val="center"/>
        <w:rPr>
          <w:rFonts w:ascii="宋体" w:hAnsi="宋体"/>
          <w:b/>
          <w:spacing w:val="40"/>
          <w:sz w:val="60"/>
          <w:szCs w:val="60"/>
        </w:rPr>
      </w:pPr>
      <w:r>
        <w:rPr>
          <w:rFonts w:hint="eastAsia" w:ascii="宋体" w:hAnsi="宋体"/>
          <w:b/>
          <w:spacing w:val="40"/>
          <w:sz w:val="60"/>
          <w:szCs w:val="60"/>
        </w:rPr>
        <w:t>竞</w:t>
      </w:r>
    </w:p>
    <w:p>
      <w:pPr>
        <w:spacing w:after="100" w:afterAutospacing="1" w:line="800" w:lineRule="exact"/>
        <w:ind w:right="-108"/>
        <w:jc w:val="center"/>
        <w:rPr>
          <w:rFonts w:ascii="宋体" w:hAnsi="宋体"/>
          <w:b/>
          <w:spacing w:val="40"/>
          <w:sz w:val="60"/>
          <w:szCs w:val="60"/>
        </w:rPr>
      </w:pPr>
      <w:r>
        <w:rPr>
          <w:rFonts w:hint="eastAsia" w:ascii="宋体" w:hAnsi="宋体"/>
          <w:b/>
          <w:spacing w:val="40"/>
          <w:sz w:val="60"/>
          <w:szCs w:val="60"/>
        </w:rPr>
        <w:t>争</w:t>
      </w:r>
    </w:p>
    <w:p>
      <w:pPr>
        <w:spacing w:after="100" w:afterAutospacing="1" w:line="800" w:lineRule="exact"/>
        <w:ind w:right="-108"/>
        <w:jc w:val="center"/>
        <w:rPr>
          <w:rFonts w:ascii="宋体" w:hAnsi="宋体"/>
          <w:b/>
          <w:spacing w:val="40"/>
          <w:sz w:val="60"/>
          <w:szCs w:val="60"/>
        </w:rPr>
      </w:pPr>
      <w:r>
        <w:rPr>
          <w:rFonts w:hint="eastAsia" w:ascii="宋体" w:hAnsi="宋体"/>
          <w:b/>
          <w:spacing w:val="40"/>
          <w:sz w:val="60"/>
          <w:szCs w:val="60"/>
        </w:rPr>
        <w:t>性</w:t>
      </w:r>
    </w:p>
    <w:p>
      <w:pPr>
        <w:spacing w:after="100" w:afterAutospacing="1" w:line="800" w:lineRule="exact"/>
        <w:ind w:right="-108"/>
        <w:jc w:val="center"/>
        <w:rPr>
          <w:rFonts w:ascii="宋体" w:hAnsi="宋体"/>
          <w:b/>
          <w:spacing w:val="40"/>
          <w:sz w:val="60"/>
          <w:szCs w:val="60"/>
        </w:rPr>
      </w:pPr>
      <w:r>
        <w:rPr>
          <w:rFonts w:hint="eastAsia" w:ascii="宋体" w:hAnsi="宋体"/>
          <w:b/>
          <w:spacing w:val="40"/>
          <w:sz w:val="60"/>
          <w:szCs w:val="60"/>
        </w:rPr>
        <w:t>磋</w:t>
      </w:r>
    </w:p>
    <w:p>
      <w:pPr>
        <w:spacing w:after="100" w:afterAutospacing="1" w:line="800" w:lineRule="exact"/>
        <w:ind w:right="-108"/>
        <w:jc w:val="center"/>
        <w:rPr>
          <w:rFonts w:ascii="宋体" w:hAnsi="宋体"/>
          <w:b/>
          <w:spacing w:val="40"/>
          <w:sz w:val="60"/>
          <w:szCs w:val="60"/>
        </w:rPr>
      </w:pPr>
      <w:r>
        <w:rPr>
          <w:rFonts w:hint="eastAsia" w:ascii="宋体" w:hAnsi="宋体"/>
          <w:b/>
          <w:spacing w:val="40"/>
          <w:sz w:val="60"/>
          <w:szCs w:val="60"/>
        </w:rPr>
        <w:t>商</w:t>
      </w:r>
    </w:p>
    <w:p>
      <w:pPr>
        <w:spacing w:after="100" w:afterAutospacing="1" w:line="800" w:lineRule="exact"/>
        <w:ind w:right="-108"/>
        <w:jc w:val="center"/>
        <w:rPr>
          <w:rFonts w:ascii="宋体" w:hAnsi="宋体"/>
          <w:b/>
          <w:spacing w:val="40"/>
          <w:sz w:val="60"/>
          <w:szCs w:val="60"/>
        </w:rPr>
      </w:pPr>
      <w:r>
        <w:rPr>
          <w:rFonts w:hint="eastAsia" w:ascii="宋体" w:hAnsi="宋体"/>
          <w:b/>
          <w:spacing w:val="40"/>
          <w:sz w:val="60"/>
          <w:szCs w:val="60"/>
        </w:rPr>
        <w:t>文</w:t>
      </w:r>
    </w:p>
    <w:p>
      <w:pPr>
        <w:spacing w:after="100" w:afterAutospacing="1" w:line="800" w:lineRule="exact"/>
        <w:ind w:right="-108"/>
        <w:jc w:val="center"/>
        <w:rPr>
          <w:rFonts w:ascii="宋体" w:hAnsi="宋体"/>
          <w:b/>
          <w:spacing w:val="40"/>
          <w:sz w:val="60"/>
          <w:szCs w:val="60"/>
        </w:rPr>
      </w:pPr>
      <w:r>
        <w:rPr>
          <w:rFonts w:hint="eastAsia" w:ascii="宋体" w:hAnsi="宋体"/>
          <w:b/>
          <w:spacing w:val="40"/>
          <w:sz w:val="60"/>
          <w:szCs w:val="60"/>
        </w:rPr>
        <w:t>件</w:t>
      </w:r>
    </w:p>
    <w:p>
      <w:pPr>
        <w:ind w:right="-110"/>
        <w:rPr>
          <w:rFonts w:ascii="仿宋" w:hAnsi="仿宋" w:eastAsia="仿宋"/>
          <w:sz w:val="32"/>
          <w:szCs w:val="32"/>
        </w:rPr>
      </w:pPr>
    </w:p>
    <w:p>
      <w:pPr>
        <w:spacing w:line="500" w:lineRule="exact"/>
        <w:ind w:right="532" w:firstLine="1080" w:firstLineChars="300"/>
        <w:rPr>
          <w:rFonts w:ascii="仿宋" w:hAnsi="仿宋" w:eastAsia="仿宋"/>
          <w:sz w:val="36"/>
          <w:szCs w:val="36"/>
        </w:rPr>
      </w:pPr>
      <w:r>
        <w:rPr>
          <w:rFonts w:hint="eastAsia" w:ascii="宋体" w:hAnsi="宋体"/>
          <w:color w:val="000000"/>
          <w:sz w:val="36"/>
          <w:szCs w:val="36"/>
        </w:rPr>
        <w:t>采购单位</w:t>
      </w:r>
      <w:r>
        <w:rPr>
          <w:rFonts w:hint="eastAsia" w:ascii="仿宋" w:hAnsi="仿宋" w:eastAsia="仿宋"/>
          <w:sz w:val="36"/>
          <w:szCs w:val="36"/>
        </w:rPr>
        <w:t xml:space="preserve">： </w:t>
      </w:r>
      <w:r>
        <w:rPr>
          <w:rFonts w:hint="eastAsia" w:ascii="宋体" w:hAnsi="宋体" w:eastAsia="仿宋"/>
          <w:color w:val="000000"/>
          <w:sz w:val="36"/>
          <w:szCs w:val="36"/>
        </w:rPr>
        <w:t>杭州西博文化传播有限公司</w:t>
      </w:r>
    </w:p>
    <w:p>
      <w:pPr>
        <w:spacing w:line="500" w:lineRule="exact"/>
        <w:ind w:right="532"/>
        <w:jc w:val="center"/>
        <w:rPr>
          <w:rFonts w:ascii="仿宋" w:hAnsi="仿宋" w:eastAsia="仿宋"/>
          <w:sz w:val="36"/>
          <w:szCs w:val="36"/>
        </w:rPr>
      </w:pPr>
    </w:p>
    <w:p>
      <w:pPr>
        <w:wordWrap w:val="0"/>
        <w:spacing w:line="500" w:lineRule="exact"/>
        <w:ind w:right="-108"/>
        <w:rPr>
          <w:rFonts w:ascii="仿宋" w:hAnsi="仿宋" w:eastAsia="仿宋"/>
          <w:sz w:val="36"/>
          <w:szCs w:val="36"/>
        </w:rPr>
      </w:pPr>
      <w:r>
        <w:rPr>
          <w:rFonts w:hint="eastAsia" w:ascii="仿宋" w:hAnsi="仿宋" w:eastAsia="仿宋"/>
          <w:sz w:val="36"/>
          <w:szCs w:val="36"/>
        </w:rPr>
        <w:t xml:space="preserve">      地    址： 杭州市下城区长寿路9号</w:t>
      </w:r>
    </w:p>
    <w:p>
      <w:pPr>
        <w:pStyle w:val="28"/>
        <w:spacing w:beforeLines="0" w:afterLines="0" w:line="360" w:lineRule="auto"/>
        <w:ind w:left="165"/>
        <w:jc w:val="center"/>
        <w:rPr>
          <w:rFonts w:hint="eastAsia" w:hAnsi="宋体"/>
          <w:b/>
          <w:sz w:val="44"/>
          <w:szCs w:val="44"/>
        </w:rPr>
      </w:pPr>
    </w:p>
    <w:p>
      <w:pPr>
        <w:pStyle w:val="28"/>
        <w:spacing w:beforeLines="0" w:afterLines="0" w:line="360" w:lineRule="auto"/>
        <w:ind w:left="165"/>
        <w:jc w:val="center"/>
        <w:rPr>
          <w:rFonts w:hAnsi="宋体"/>
          <w:b/>
          <w:sz w:val="44"/>
          <w:szCs w:val="44"/>
        </w:rPr>
        <w:sectPr>
          <w:headerReference r:id="rId3" w:type="default"/>
          <w:footerReference r:id="rId4" w:type="default"/>
          <w:footerReference r:id="rId5" w:type="even"/>
          <w:pgSz w:w="11906" w:h="16838"/>
          <w:pgMar w:top="1558" w:right="1531" w:bottom="1246" w:left="1531" w:header="851" w:footer="851" w:gutter="0"/>
          <w:cols w:space="720" w:num="1"/>
          <w:docGrid w:linePitch="312" w:charSpace="0"/>
        </w:sectPr>
      </w:pPr>
    </w:p>
    <w:p>
      <w:pPr>
        <w:spacing w:before="120" w:beforeLines="50" w:line="480" w:lineRule="auto"/>
        <w:ind w:left="165"/>
        <w:jc w:val="center"/>
        <w:rPr>
          <w:rFonts w:ascii="宋体" w:hAnsi="宋体" w:eastAsia="宋体" w:cs="Times New Roman"/>
          <w:kern w:val="2"/>
          <w:sz w:val="32"/>
          <w:szCs w:val="32"/>
          <w:lang w:val="en-US" w:eastAsia="zh-CN" w:bidi="ar-SA"/>
        </w:rPr>
      </w:pPr>
      <w:r>
        <w:rPr>
          <w:rFonts w:hint="eastAsia" w:hAnsi="宋体"/>
          <w:b/>
          <w:sz w:val="44"/>
          <w:szCs w:val="44"/>
        </w:rPr>
        <w:t>目    录</w:t>
      </w:r>
      <w:r>
        <w:rPr>
          <w:rFonts w:hAnsi="宋体"/>
          <w:sz w:val="32"/>
          <w:szCs w:val="32"/>
        </w:rPr>
        <w:fldChar w:fldCharType="begin"/>
      </w:r>
      <w:r>
        <w:rPr>
          <w:rFonts w:hAnsi="宋体"/>
          <w:sz w:val="32"/>
          <w:szCs w:val="32"/>
        </w:rPr>
        <w:instrText xml:space="preserve"> </w:instrText>
      </w:r>
      <w:r>
        <w:rPr>
          <w:rFonts w:hint="eastAsia" w:hAnsi="宋体"/>
          <w:sz w:val="32"/>
          <w:szCs w:val="32"/>
        </w:rPr>
        <w:instrText xml:space="preserve">TOC \o "1-1" \h \z \u</w:instrText>
      </w:r>
      <w:r>
        <w:rPr>
          <w:rFonts w:hAnsi="宋体"/>
          <w:sz w:val="32"/>
          <w:szCs w:val="32"/>
        </w:rPr>
        <w:instrText xml:space="preserve"> </w:instrText>
      </w:r>
      <w:r>
        <w:rPr>
          <w:rFonts w:hAnsi="宋体"/>
          <w:sz w:val="32"/>
          <w:szCs w:val="32"/>
        </w:rPr>
        <w:fldChar w:fldCharType="separate"/>
      </w:r>
    </w:p>
    <w:p>
      <w:pPr>
        <w:pStyle w:val="37"/>
        <w:tabs>
          <w:tab w:val="right" w:leader="dot" w:pos="8844"/>
        </w:tabs>
      </w:pPr>
      <w:r>
        <w:rPr>
          <w:rFonts w:ascii="宋体" w:hAnsi="宋体"/>
          <w:szCs w:val="32"/>
        </w:rPr>
        <w:fldChar w:fldCharType="begin"/>
      </w:r>
      <w:r>
        <w:rPr>
          <w:rFonts w:ascii="宋体" w:hAnsi="宋体"/>
          <w:szCs w:val="32"/>
        </w:rPr>
        <w:instrText xml:space="preserve"> HYPERLINK \l _Toc11380 </w:instrText>
      </w:r>
      <w:r>
        <w:rPr>
          <w:rFonts w:ascii="宋体" w:hAnsi="宋体"/>
          <w:szCs w:val="32"/>
        </w:rPr>
        <w:fldChar w:fldCharType="separate"/>
      </w:r>
      <w:r>
        <w:rPr>
          <w:rFonts w:hint="eastAsia" w:hAnsi="宋体"/>
          <w:szCs w:val="36"/>
        </w:rPr>
        <w:t>第一章  竞争性磋商公告</w:t>
      </w:r>
      <w:r>
        <w:tab/>
      </w:r>
      <w:r>
        <w:fldChar w:fldCharType="begin"/>
      </w:r>
      <w:r>
        <w:instrText xml:space="preserve"> PAGEREF _Toc11380 </w:instrText>
      </w:r>
      <w:r>
        <w:fldChar w:fldCharType="separate"/>
      </w:r>
      <w:r>
        <w:t>1</w:t>
      </w:r>
      <w:r>
        <w:fldChar w:fldCharType="end"/>
      </w:r>
      <w:r>
        <w:rPr>
          <w:rFonts w:ascii="宋体" w:hAnsi="宋体"/>
          <w:szCs w:val="32"/>
        </w:rPr>
        <w:fldChar w:fldCharType="end"/>
      </w:r>
    </w:p>
    <w:p>
      <w:pPr>
        <w:pStyle w:val="37"/>
        <w:tabs>
          <w:tab w:val="right" w:leader="dot" w:pos="8844"/>
        </w:tabs>
      </w:pPr>
      <w:r>
        <w:rPr>
          <w:rFonts w:ascii="宋体" w:hAnsi="宋体"/>
          <w:szCs w:val="32"/>
        </w:rPr>
        <w:fldChar w:fldCharType="begin"/>
      </w:r>
      <w:r>
        <w:rPr>
          <w:rFonts w:ascii="宋体" w:hAnsi="宋体"/>
          <w:szCs w:val="32"/>
        </w:rPr>
        <w:instrText xml:space="preserve"> HYPERLINK \l _Toc405 </w:instrText>
      </w:r>
      <w:r>
        <w:rPr>
          <w:rFonts w:ascii="宋体" w:hAnsi="宋体"/>
          <w:szCs w:val="32"/>
        </w:rPr>
        <w:fldChar w:fldCharType="separate"/>
      </w:r>
      <w:r>
        <w:rPr>
          <w:rFonts w:hint="eastAsia" w:hAnsi="宋体"/>
          <w:szCs w:val="36"/>
        </w:rPr>
        <w:t>第二章  响应方须知</w:t>
      </w:r>
      <w:r>
        <w:tab/>
      </w:r>
      <w:r>
        <w:fldChar w:fldCharType="begin"/>
      </w:r>
      <w:r>
        <w:instrText xml:space="preserve"> PAGEREF _Toc405 </w:instrText>
      </w:r>
      <w:r>
        <w:fldChar w:fldCharType="separate"/>
      </w:r>
      <w:r>
        <w:t>3</w:t>
      </w:r>
      <w:r>
        <w:fldChar w:fldCharType="end"/>
      </w:r>
      <w:r>
        <w:rPr>
          <w:rFonts w:ascii="宋体" w:hAnsi="宋体"/>
          <w:szCs w:val="32"/>
        </w:rPr>
        <w:fldChar w:fldCharType="end"/>
      </w:r>
    </w:p>
    <w:p>
      <w:pPr>
        <w:pStyle w:val="37"/>
        <w:tabs>
          <w:tab w:val="right" w:leader="dot" w:pos="8844"/>
        </w:tabs>
      </w:pPr>
      <w:r>
        <w:rPr>
          <w:rFonts w:ascii="宋体" w:hAnsi="宋体"/>
          <w:szCs w:val="32"/>
        </w:rPr>
        <w:fldChar w:fldCharType="begin"/>
      </w:r>
      <w:r>
        <w:rPr>
          <w:rFonts w:ascii="宋体" w:hAnsi="宋体"/>
          <w:szCs w:val="32"/>
        </w:rPr>
        <w:instrText xml:space="preserve"> HYPERLINK \l _Toc12344 </w:instrText>
      </w:r>
      <w:r>
        <w:rPr>
          <w:rFonts w:ascii="宋体" w:hAnsi="宋体"/>
          <w:szCs w:val="32"/>
        </w:rPr>
        <w:fldChar w:fldCharType="separate"/>
      </w:r>
      <w:r>
        <w:rPr>
          <w:rFonts w:hint="eastAsia" w:ascii="宋体" w:hAnsi="宋体"/>
          <w:szCs w:val="30"/>
        </w:rPr>
        <w:t>（一）磋商响应文件的组成</w:t>
      </w:r>
      <w:r>
        <w:tab/>
      </w:r>
      <w:r>
        <w:fldChar w:fldCharType="begin"/>
      </w:r>
      <w:r>
        <w:instrText xml:space="preserve"> PAGEREF _Toc12344 </w:instrText>
      </w:r>
      <w:r>
        <w:fldChar w:fldCharType="separate"/>
      </w:r>
      <w:r>
        <w:t>7</w:t>
      </w:r>
      <w:r>
        <w:fldChar w:fldCharType="end"/>
      </w:r>
      <w:r>
        <w:rPr>
          <w:rFonts w:ascii="宋体" w:hAnsi="宋体"/>
          <w:szCs w:val="32"/>
        </w:rPr>
        <w:fldChar w:fldCharType="end"/>
      </w:r>
    </w:p>
    <w:p>
      <w:pPr>
        <w:pStyle w:val="37"/>
        <w:tabs>
          <w:tab w:val="right" w:leader="dot" w:pos="8844"/>
        </w:tabs>
      </w:pPr>
      <w:r>
        <w:rPr>
          <w:rFonts w:ascii="宋体" w:hAnsi="宋体"/>
          <w:szCs w:val="32"/>
        </w:rPr>
        <w:fldChar w:fldCharType="begin"/>
      </w:r>
      <w:r>
        <w:rPr>
          <w:rFonts w:ascii="宋体" w:hAnsi="宋体"/>
          <w:szCs w:val="32"/>
        </w:rPr>
        <w:instrText xml:space="preserve"> HYPERLINK \l _Toc22891 </w:instrText>
      </w:r>
      <w:r>
        <w:rPr>
          <w:rFonts w:ascii="宋体" w:hAnsi="宋体"/>
          <w:szCs w:val="32"/>
        </w:rPr>
        <w:fldChar w:fldCharType="separate"/>
      </w:r>
      <w:r>
        <w:rPr>
          <w:rFonts w:hint="eastAsia" w:ascii="宋体" w:hAnsi="宋体"/>
          <w:szCs w:val="30"/>
        </w:rPr>
        <w:t>（二）磋商响应文件的语言及计量</w:t>
      </w:r>
      <w:r>
        <w:tab/>
      </w:r>
      <w:r>
        <w:fldChar w:fldCharType="begin"/>
      </w:r>
      <w:r>
        <w:instrText xml:space="preserve"> PAGEREF _Toc22891 </w:instrText>
      </w:r>
      <w:r>
        <w:fldChar w:fldCharType="separate"/>
      </w:r>
      <w:r>
        <w:t>8</w:t>
      </w:r>
      <w:r>
        <w:fldChar w:fldCharType="end"/>
      </w:r>
      <w:r>
        <w:rPr>
          <w:rFonts w:ascii="宋体" w:hAnsi="宋体"/>
          <w:szCs w:val="32"/>
        </w:rPr>
        <w:fldChar w:fldCharType="end"/>
      </w:r>
    </w:p>
    <w:p>
      <w:pPr>
        <w:pStyle w:val="37"/>
        <w:tabs>
          <w:tab w:val="right" w:leader="dot" w:pos="8844"/>
        </w:tabs>
      </w:pPr>
      <w:r>
        <w:rPr>
          <w:rFonts w:ascii="宋体" w:hAnsi="宋体"/>
          <w:szCs w:val="32"/>
        </w:rPr>
        <w:fldChar w:fldCharType="begin"/>
      </w:r>
      <w:r>
        <w:rPr>
          <w:rFonts w:ascii="宋体" w:hAnsi="宋体"/>
          <w:szCs w:val="32"/>
        </w:rPr>
        <w:instrText xml:space="preserve"> HYPERLINK \l _Toc16616 </w:instrText>
      </w:r>
      <w:r>
        <w:rPr>
          <w:rFonts w:ascii="宋体" w:hAnsi="宋体"/>
          <w:szCs w:val="32"/>
        </w:rPr>
        <w:fldChar w:fldCharType="separate"/>
      </w:r>
      <w:r>
        <w:rPr>
          <w:rFonts w:hint="eastAsia" w:ascii="宋体" w:hAnsi="宋体"/>
          <w:szCs w:val="30"/>
        </w:rPr>
        <w:t>（三）磋商响应报价</w:t>
      </w:r>
      <w:r>
        <w:tab/>
      </w:r>
      <w:r>
        <w:fldChar w:fldCharType="begin"/>
      </w:r>
      <w:r>
        <w:instrText xml:space="preserve"> PAGEREF _Toc16616 </w:instrText>
      </w:r>
      <w:r>
        <w:fldChar w:fldCharType="separate"/>
      </w:r>
      <w:r>
        <w:t>8</w:t>
      </w:r>
      <w:r>
        <w:fldChar w:fldCharType="end"/>
      </w:r>
      <w:r>
        <w:rPr>
          <w:rFonts w:ascii="宋体" w:hAnsi="宋体"/>
          <w:szCs w:val="32"/>
        </w:rPr>
        <w:fldChar w:fldCharType="end"/>
      </w:r>
    </w:p>
    <w:p>
      <w:pPr>
        <w:pStyle w:val="37"/>
        <w:tabs>
          <w:tab w:val="right" w:leader="dot" w:pos="8844"/>
        </w:tabs>
      </w:pPr>
      <w:r>
        <w:rPr>
          <w:rFonts w:ascii="宋体" w:hAnsi="宋体"/>
          <w:szCs w:val="32"/>
        </w:rPr>
        <w:fldChar w:fldCharType="begin"/>
      </w:r>
      <w:r>
        <w:rPr>
          <w:rFonts w:ascii="宋体" w:hAnsi="宋体"/>
          <w:szCs w:val="32"/>
        </w:rPr>
        <w:instrText xml:space="preserve"> HYPERLINK \l _Toc6622 </w:instrText>
      </w:r>
      <w:r>
        <w:rPr>
          <w:rFonts w:ascii="宋体" w:hAnsi="宋体"/>
          <w:szCs w:val="32"/>
        </w:rPr>
        <w:fldChar w:fldCharType="separate"/>
      </w:r>
      <w:r>
        <w:rPr>
          <w:rFonts w:hint="eastAsia" w:ascii="宋体" w:hAnsi="宋体"/>
          <w:szCs w:val="30"/>
        </w:rPr>
        <w:t>（四）磋商响应文件的有效期</w:t>
      </w:r>
      <w:r>
        <w:tab/>
      </w:r>
      <w:r>
        <w:fldChar w:fldCharType="begin"/>
      </w:r>
      <w:r>
        <w:instrText xml:space="preserve"> PAGEREF _Toc6622 </w:instrText>
      </w:r>
      <w:r>
        <w:fldChar w:fldCharType="separate"/>
      </w:r>
      <w:r>
        <w:t>8</w:t>
      </w:r>
      <w:r>
        <w:fldChar w:fldCharType="end"/>
      </w:r>
      <w:r>
        <w:rPr>
          <w:rFonts w:ascii="宋体" w:hAnsi="宋体"/>
          <w:szCs w:val="32"/>
        </w:rPr>
        <w:fldChar w:fldCharType="end"/>
      </w:r>
    </w:p>
    <w:p>
      <w:pPr>
        <w:pStyle w:val="37"/>
        <w:tabs>
          <w:tab w:val="right" w:leader="dot" w:pos="8844"/>
        </w:tabs>
      </w:pPr>
      <w:r>
        <w:rPr>
          <w:rFonts w:ascii="宋体" w:hAnsi="宋体"/>
          <w:szCs w:val="32"/>
        </w:rPr>
        <w:fldChar w:fldCharType="begin"/>
      </w:r>
      <w:r>
        <w:rPr>
          <w:rFonts w:ascii="宋体" w:hAnsi="宋体"/>
          <w:szCs w:val="32"/>
        </w:rPr>
        <w:instrText xml:space="preserve"> HYPERLINK \l _Toc30375 </w:instrText>
      </w:r>
      <w:r>
        <w:rPr>
          <w:rFonts w:ascii="宋体" w:hAnsi="宋体"/>
          <w:szCs w:val="32"/>
        </w:rPr>
        <w:fldChar w:fldCharType="separate"/>
      </w:r>
      <w:r>
        <w:rPr>
          <w:rFonts w:hint="eastAsia" w:ascii="宋体" w:hAnsi="宋体"/>
          <w:szCs w:val="30"/>
        </w:rPr>
        <w:t>（五）磋商响应文件的签署和份数</w:t>
      </w:r>
      <w:r>
        <w:tab/>
      </w:r>
      <w:r>
        <w:fldChar w:fldCharType="begin"/>
      </w:r>
      <w:r>
        <w:instrText xml:space="preserve"> PAGEREF _Toc30375 </w:instrText>
      </w:r>
      <w:r>
        <w:fldChar w:fldCharType="separate"/>
      </w:r>
      <w:r>
        <w:t>8</w:t>
      </w:r>
      <w:r>
        <w:fldChar w:fldCharType="end"/>
      </w:r>
      <w:r>
        <w:rPr>
          <w:rFonts w:ascii="宋体" w:hAnsi="宋体"/>
          <w:szCs w:val="32"/>
        </w:rPr>
        <w:fldChar w:fldCharType="end"/>
      </w:r>
    </w:p>
    <w:p>
      <w:pPr>
        <w:pStyle w:val="37"/>
        <w:tabs>
          <w:tab w:val="right" w:leader="dot" w:pos="8844"/>
        </w:tabs>
      </w:pPr>
      <w:r>
        <w:rPr>
          <w:rFonts w:ascii="宋体" w:hAnsi="宋体"/>
          <w:szCs w:val="32"/>
        </w:rPr>
        <w:fldChar w:fldCharType="begin"/>
      </w:r>
      <w:r>
        <w:rPr>
          <w:rFonts w:ascii="宋体" w:hAnsi="宋体"/>
          <w:szCs w:val="32"/>
        </w:rPr>
        <w:instrText xml:space="preserve"> HYPERLINK \l _Toc10109 </w:instrText>
      </w:r>
      <w:r>
        <w:rPr>
          <w:rFonts w:ascii="宋体" w:hAnsi="宋体"/>
          <w:szCs w:val="32"/>
        </w:rPr>
        <w:fldChar w:fldCharType="separate"/>
      </w:r>
      <w:r>
        <w:rPr>
          <w:rFonts w:hint="eastAsia" w:hAnsi="宋体"/>
          <w:szCs w:val="36"/>
        </w:rPr>
        <w:t>第三章  评审办法及评审标准</w:t>
      </w:r>
      <w:r>
        <w:tab/>
      </w:r>
      <w:r>
        <w:fldChar w:fldCharType="begin"/>
      </w:r>
      <w:r>
        <w:instrText xml:space="preserve"> PAGEREF _Toc10109 </w:instrText>
      </w:r>
      <w:r>
        <w:fldChar w:fldCharType="separate"/>
      </w:r>
      <w:r>
        <w:t>15</w:t>
      </w:r>
      <w:r>
        <w:fldChar w:fldCharType="end"/>
      </w:r>
      <w:r>
        <w:rPr>
          <w:rFonts w:ascii="宋体" w:hAnsi="宋体"/>
          <w:szCs w:val="32"/>
        </w:rPr>
        <w:fldChar w:fldCharType="end"/>
      </w:r>
    </w:p>
    <w:p>
      <w:pPr>
        <w:pStyle w:val="37"/>
        <w:tabs>
          <w:tab w:val="right" w:leader="dot" w:pos="8844"/>
        </w:tabs>
      </w:pPr>
      <w:r>
        <w:rPr>
          <w:rFonts w:ascii="宋体" w:hAnsi="宋体"/>
          <w:szCs w:val="32"/>
        </w:rPr>
        <w:fldChar w:fldCharType="begin"/>
      </w:r>
      <w:r>
        <w:rPr>
          <w:rFonts w:ascii="宋体" w:hAnsi="宋体"/>
          <w:szCs w:val="32"/>
        </w:rPr>
        <w:instrText xml:space="preserve"> HYPERLINK \l _Toc1236 </w:instrText>
      </w:r>
      <w:r>
        <w:rPr>
          <w:rFonts w:ascii="宋体" w:hAnsi="宋体"/>
          <w:szCs w:val="32"/>
        </w:rPr>
        <w:fldChar w:fldCharType="separate"/>
      </w:r>
      <w:r>
        <w:rPr>
          <w:rFonts w:hint="eastAsia" w:hAnsi="宋体"/>
          <w:szCs w:val="36"/>
        </w:rPr>
        <w:t>第四章  项目需求</w:t>
      </w:r>
      <w:r>
        <w:tab/>
      </w:r>
      <w:r>
        <w:fldChar w:fldCharType="begin"/>
      </w:r>
      <w:r>
        <w:instrText xml:space="preserve"> PAGEREF _Toc1236 </w:instrText>
      </w:r>
      <w:r>
        <w:fldChar w:fldCharType="separate"/>
      </w:r>
      <w:r>
        <w:t>17</w:t>
      </w:r>
      <w:r>
        <w:fldChar w:fldCharType="end"/>
      </w:r>
      <w:r>
        <w:rPr>
          <w:rFonts w:ascii="宋体" w:hAnsi="宋体"/>
          <w:szCs w:val="32"/>
        </w:rPr>
        <w:fldChar w:fldCharType="end"/>
      </w:r>
    </w:p>
    <w:p>
      <w:pPr>
        <w:pStyle w:val="37"/>
        <w:tabs>
          <w:tab w:val="right" w:leader="dot" w:pos="8844"/>
        </w:tabs>
      </w:pPr>
      <w:r>
        <w:rPr>
          <w:rFonts w:ascii="宋体" w:hAnsi="宋体"/>
          <w:szCs w:val="32"/>
        </w:rPr>
        <w:fldChar w:fldCharType="begin"/>
      </w:r>
      <w:r>
        <w:rPr>
          <w:rFonts w:ascii="宋体" w:hAnsi="宋体"/>
          <w:szCs w:val="32"/>
        </w:rPr>
        <w:instrText xml:space="preserve"> HYPERLINK \l _Toc3320 </w:instrText>
      </w:r>
      <w:r>
        <w:rPr>
          <w:rFonts w:ascii="宋体" w:hAnsi="宋体"/>
          <w:szCs w:val="32"/>
        </w:rPr>
        <w:fldChar w:fldCharType="separate"/>
      </w:r>
      <w:r>
        <w:rPr>
          <w:rFonts w:hint="eastAsia" w:hAnsi="宋体"/>
          <w:szCs w:val="36"/>
        </w:rPr>
        <w:t>第五章  响应文件格式附件</w:t>
      </w:r>
      <w:r>
        <w:tab/>
      </w:r>
      <w:r>
        <w:fldChar w:fldCharType="begin"/>
      </w:r>
      <w:r>
        <w:instrText xml:space="preserve"> PAGEREF _Toc3320 </w:instrText>
      </w:r>
      <w:r>
        <w:fldChar w:fldCharType="separate"/>
      </w:r>
      <w:r>
        <w:t>21</w:t>
      </w:r>
      <w:r>
        <w:fldChar w:fldCharType="end"/>
      </w:r>
      <w:r>
        <w:rPr>
          <w:rFonts w:ascii="宋体" w:hAnsi="宋体"/>
          <w:szCs w:val="32"/>
        </w:rPr>
        <w:fldChar w:fldCharType="end"/>
      </w:r>
    </w:p>
    <w:p>
      <w:pPr>
        <w:pStyle w:val="28"/>
        <w:spacing w:before="120" w:beforeLines="0" w:afterLines="0" w:line="360" w:lineRule="auto"/>
        <w:ind w:left="165"/>
        <w:jc w:val="center"/>
        <w:rPr>
          <w:rFonts w:ascii="仿宋" w:hAnsi="仿宋" w:eastAsia="仿宋"/>
          <w:sz w:val="32"/>
          <w:szCs w:val="32"/>
        </w:rPr>
      </w:pPr>
      <w:r>
        <w:rPr>
          <w:rFonts w:ascii="宋体" w:hAnsi="宋体"/>
          <w:sz w:val="32"/>
          <w:szCs w:val="32"/>
        </w:rPr>
        <w:fldChar w:fldCharType="end"/>
      </w:r>
      <w:r>
        <w:rPr>
          <w:rFonts w:hint="eastAsia" w:ascii="仿宋" w:hAnsi="仿宋" w:eastAsia="仿宋"/>
          <w:sz w:val="32"/>
          <w:szCs w:val="32"/>
        </w:rPr>
        <w:t xml:space="preserve"> </w:t>
      </w:r>
    </w:p>
    <w:p>
      <w:pPr>
        <w:pStyle w:val="28"/>
        <w:snapToGrid w:val="0"/>
        <w:spacing w:before="120" w:after="120" w:line="240" w:lineRule="auto"/>
        <w:jc w:val="center"/>
        <w:outlineLvl w:val="0"/>
        <w:rPr>
          <w:rFonts w:hAnsi="宋体"/>
          <w:b/>
          <w:sz w:val="36"/>
          <w:szCs w:val="36"/>
        </w:rPr>
        <w:sectPr>
          <w:footerReference r:id="rId6" w:type="default"/>
          <w:pgSz w:w="11906" w:h="16838"/>
          <w:pgMar w:top="1558" w:right="1531" w:bottom="1246" w:left="1531" w:header="851" w:footer="851" w:gutter="0"/>
          <w:pgNumType w:start="1"/>
          <w:cols w:space="720" w:num="1"/>
          <w:docGrid w:linePitch="312" w:charSpace="0"/>
        </w:sectPr>
      </w:pPr>
      <w:bookmarkStart w:id="1" w:name="_Toc451762242"/>
    </w:p>
    <w:p>
      <w:pPr>
        <w:pStyle w:val="28"/>
        <w:snapToGrid w:val="0"/>
        <w:spacing w:before="120" w:after="120" w:line="240" w:lineRule="auto"/>
        <w:jc w:val="center"/>
        <w:outlineLvl w:val="0"/>
        <w:rPr>
          <w:rFonts w:hAnsi="宋体"/>
          <w:b/>
          <w:sz w:val="36"/>
          <w:szCs w:val="36"/>
        </w:rPr>
      </w:pPr>
      <w:bookmarkStart w:id="2" w:name="_Toc11380"/>
      <w:r>
        <w:rPr>
          <w:rFonts w:hint="eastAsia" w:hAnsi="宋体"/>
          <w:b/>
          <w:sz w:val="36"/>
          <w:szCs w:val="36"/>
        </w:rPr>
        <w:t>第一章  竞争性磋商公告</w:t>
      </w:r>
      <w:bookmarkEnd w:id="1"/>
      <w:bookmarkEnd w:id="2"/>
    </w:p>
    <w:p>
      <w:pPr>
        <w:pStyle w:val="28"/>
        <w:snapToGrid w:val="0"/>
        <w:spacing w:beforeLines="0" w:afterLines="0" w:line="240" w:lineRule="auto"/>
        <w:ind w:firstLine="602" w:firstLineChars="200"/>
        <w:rPr>
          <w:rFonts w:hint="eastAsia" w:hAnsi="宋体"/>
          <w:b/>
          <w:sz w:val="30"/>
          <w:szCs w:val="30"/>
        </w:rPr>
      </w:pPr>
      <w:r>
        <w:rPr>
          <w:rFonts w:hint="eastAsia" w:hAnsi="宋体"/>
          <w:b/>
          <w:sz w:val="30"/>
          <w:szCs w:val="30"/>
        </w:rPr>
        <w:t>项目概况</w:t>
      </w:r>
    </w:p>
    <w:p>
      <w:pPr>
        <w:snapToGrid w:val="0"/>
        <w:spacing w:line="460" w:lineRule="exact"/>
        <w:ind w:firstLine="600" w:firstLineChars="200"/>
        <w:rPr>
          <w:rFonts w:hint="eastAsia" w:ascii="仿宋" w:hAnsi="仿宋" w:eastAsia="仿宋" w:cs="Arial"/>
          <w:sz w:val="30"/>
          <w:szCs w:val="30"/>
          <w:lang w:val="en-US" w:eastAsia="zh-CN"/>
        </w:rPr>
      </w:pPr>
      <w:r>
        <w:rPr>
          <w:rFonts w:hint="eastAsia" w:ascii="仿宋" w:hAnsi="仿宋" w:eastAsia="仿宋" w:cs="Arial"/>
          <w:sz w:val="30"/>
          <w:szCs w:val="30"/>
          <w:lang w:val="en-US" w:eastAsia="zh-CN"/>
        </w:rPr>
        <w:t>国潮新生·ADM2020发布会暨西博会博物馆点亮西湖夜经济启动活动暨杭州市商务局2020杭州商务助力扶贫消费活动启动仪式项目的潜在供应商应在采购人对外发布平台获取采购文件，并于2020年06月10日17 点00 分（北京时间）前提交响应文件。</w:t>
      </w:r>
    </w:p>
    <w:p>
      <w:pPr>
        <w:pStyle w:val="28"/>
        <w:snapToGrid w:val="0"/>
        <w:spacing w:beforeLines="0" w:afterLines="0" w:line="240" w:lineRule="auto"/>
        <w:ind w:firstLine="602" w:firstLineChars="200"/>
        <w:rPr>
          <w:rFonts w:hint="eastAsia" w:hAnsi="宋体"/>
          <w:b/>
          <w:sz w:val="30"/>
          <w:szCs w:val="30"/>
        </w:rPr>
      </w:pPr>
      <w:bookmarkStart w:id="3" w:name="_Toc35393790"/>
      <w:bookmarkStart w:id="4" w:name="_Toc28359079"/>
      <w:bookmarkStart w:id="5" w:name="_Toc35393621"/>
      <w:bookmarkStart w:id="6" w:name="_Toc28359002"/>
      <w:bookmarkStart w:id="7" w:name="_Hlk24379207"/>
      <w:r>
        <w:rPr>
          <w:rFonts w:hint="eastAsia" w:hAnsi="宋体"/>
          <w:b/>
          <w:sz w:val="30"/>
          <w:szCs w:val="30"/>
        </w:rPr>
        <w:t>一、项目基本情况</w:t>
      </w:r>
      <w:bookmarkEnd w:id="3"/>
      <w:bookmarkEnd w:id="4"/>
      <w:bookmarkEnd w:id="5"/>
      <w:bookmarkEnd w:id="6"/>
    </w:p>
    <w:p>
      <w:pPr>
        <w:snapToGrid w:val="0"/>
        <w:spacing w:line="460" w:lineRule="exact"/>
        <w:ind w:firstLine="600" w:firstLineChars="200"/>
        <w:rPr>
          <w:rFonts w:hint="eastAsia" w:ascii="仿宋" w:hAnsi="仿宋" w:eastAsia="仿宋" w:cs="Arial"/>
          <w:sz w:val="30"/>
          <w:szCs w:val="30"/>
          <w:lang w:val="en-US" w:eastAsia="zh-CN"/>
        </w:rPr>
      </w:pPr>
      <w:r>
        <w:rPr>
          <w:rFonts w:hint="eastAsia" w:ascii="仿宋" w:hAnsi="仿宋" w:eastAsia="仿宋" w:cs="Arial"/>
          <w:sz w:val="30"/>
          <w:szCs w:val="30"/>
          <w:lang w:val="en-US" w:eastAsia="zh-CN"/>
        </w:rPr>
        <w:t>项目名称：</w:t>
      </w:r>
      <w:bookmarkEnd w:id="7"/>
      <w:r>
        <w:rPr>
          <w:rFonts w:hint="eastAsia" w:ascii="仿宋" w:hAnsi="仿宋" w:eastAsia="仿宋" w:cs="Arial"/>
          <w:sz w:val="30"/>
          <w:szCs w:val="30"/>
          <w:lang w:val="en-US" w:eastAsia="zh-CN"/>
        </w:rPr>
        <w:t>国潮新生·ADM2020发布会暨西博会博物馆点亮西湖夜经济启动活动暨杭州市商务局2020杭州商务助力扶贫消费活动启动仪式项目</w:t>
      </w:r>
    </w:p>
    <w:p>
      <w:pPr>
        <w:snapToGrid w:val="0"/>
        <w:spacing w:line="460" w:lineRule="exact"/>
        <w:ind w:firstLine="600" w:firstLineChars="200"/>
        <w:rPr>
          <w:rFonts w:hint="eastAsia" w:ascii="仿宋" w:hAnsi="仿宋" w:eastAsia="仿宋" w:cs="Arial"/>
          <w:sz w:val="30"/>
          <w:szCs w:val="30"/>
          <w:lang w:val="en-US" w:eastAsia="zh-CN"/>
        </w:rPr>
      </w:pPr>
      <w:r>
        <w:rPr>
          <w:rFonts w:hint="eastAsia" w:ascii="仿宋" w:hAnsi="仿宋" w:eastAsia="仿宋" w:cs="Arial"/>
          <w:sz w:val="30"/>
          <w:szCs w:val="30"/>
          <w:lang w:val="en-US" w:eastAsia="zh-CN"/>
        </w:rPr>
        <w:t>采购方式：竞争性磋商</w:t>
      </w:r>
      <w:bookmarkStart w:id="56" w:name="_GoBack"/>
      <w:bookmarkEnd w:id="56"/>
    </w:p>
    <w:p>
      <w:pPr>
        <w:snapToGrid w:val="0"/>
        <w:spacing w:line="460" w:lineRule="exact"/>
        <w:ind w:firstLine="600" w:firstLineChars="200"/>
        <w:rPr>
          <w:rFonts w:hint="eastAsia" w:ascii="仿宋" w:hAnsi="仿宋" w:eastAsia="仿宋" w:cs="Arial"/>
          <w:sz w:val="30"/>
          <w:szCs w:val="30"/>
          <w:lang w:val="en-US" w:eastAsia="zh-CN"/>
        </w:rPr>
      </w:pPr>
      <w:r>
        <w:rPr>
          <w:rFonts w:hint="eastAsia" w:ascii="仿宋" w:hAnsi="仿宋" w:eastAsia="仿宋" w:cs="Arial"/>
          <w:sz w:val="30"/>
          <w:szCs w:val="30"/>
          <w:lang w:val="en-US" w:eastAsia="zh-CN"/>
        </w:rPr>
        <w:t>预算金额：80万元（大写：捌拾万元整）</w:t>
      </w:r>
    </w:p>
    <w:p>
      <w:pPr>
        <w:snapToGrid w:val="0"/>
        <w:spacing w:line="460" w:lineRule="exact"/>
        <w:ind w:firstLine="600" w:firstLineChars="200"/>
        <w:rPr>
          <w:rFonts w:hint="eastAsia" w:ascii="仿宋" w:hAnsi="仿宋" w:eastAsia="仿宋" w:cs="Arial"/>
          <w:sz w:val="30"/>
          <w:szCs w:val="30"/>
          <w:lang w:val="en-US" w:eastAsia="zh-CN"/>
        </w:rPr>
      </w:pPr>
      <w:r>
        <w:rPr>
          <w:rFonts w:hint="eastAsia" w:ascii="仿宋" w:hAnsi="仿宋" w:eastAsia="仿宋" w:cs="Arial"/>
          <w:sz w:val="30"/>
          <w:szCs w:val="30"/>
          <w:lang w:val="en-US" w:eastAsia="zh-CN"/>
        </w:rPr>
        <w:t>采购需求：第四章  项目需求</w:t>
      </w:r>
    </w:p>
    <w:p>
      <w:pPr>
        <w:snapToGrid w:val="0"/>
        <w:spacing w:line="460" w:lineRule="exact"/>
        <w:ind w:firstLine="600" w:firstLineChars="200"/>
        <w:rPr>
          <w:rFonts w:hint="default" w:ascii="仿宋" w:hAnsi="仿宋" w:eastAsia="仿宋" w:cs="Arial"/>
          <w:sz w:val="30"/>
          <w:szCs w:val="30"/>
          <w:lang w:val="en-US" w:eastAsia="zh-CN"/>
        </w:rPr>
      </w:pPr>
      <w:r>
        <w:rPr>
          <w:rFonts w:hint="eastAsia" w:ascii="仿宋" w:hAnsi="仿宋" w:eastAsia="仿宋" w:cs="Arial"/>
          <w:sz w:val="30"/>
          <w:szCs w:val="30"/>
          <w:lang w:val="en-US" w:eastAsia="zh-CN"/>
        </w:rPr>
        <w:t>合同履行期限：至项目结束</w:t>
      </w:r>
    </w:p>
    <w:p>
      <w:pPr>
        <w:pStyle w:val="28"/>
        <w:snapToGrid w:val="0"/>
        <w:spacing w:beforeLines="0" w:afterLines="0" w:line="240" w:lineRule="auto"/>
        <w:ind w:firstLine="602" w:firstLineChars="200"/>
        <w:rPr>
          <w:rFonts w:hint="eastAsia" w:hAnsi="宋体"/>
          <w:b/>
          <w:sz w:val="30"/>
          <w:szCs w:val="30"/>
        </w:rPr>
      </w:pPr>
      <w:bookmarkStart w:id="8" w:name="_Toc35393791"/>
      <w:bookmarkStart w:id="9" w:name="_Toc28359080"/>
      <w:bookmarkStart w:id="10" w:name="_Toc28359003"/>
      <w:bookmarkStart w:id="11" w:name="_Toc35393622"/>
      <w:r>
        <w:rPr>
          <w:rFonts w:hint="eastAsia" w:hAnsi="宋体"/>
          <w:b/>
          <w:sz w:val="30"/>
          <w:szCs w:val="30"/>
        </w:rPr>
        <w:t>二、申请人的资格要求：</w:t>
      </w:r>
      <w:bookmarkEnd w:id="8"/>
      <w:bookmarkEnd w:id="9"/>
      <w:bookmarkEnd w:id="10"/>
      <w:bookmarkEnd w:id="11"/>
    </w:p>
    <w:p>
      <w:pPr>
        <w:snapToGrid w:val="0"/>
        <w:spacing w:line="460" w:lineRule="exact"/>
        <w:ind w:firstLine="600" w:firstLineChars="200"/>
        <w:rPr>
          <w:rFonts w:hint="eastAsia" w:ascii="仿宋" w:hAnsi="仿宋" w:eastAsia="仿宋" w:cs="Arial"/>
          <w:sz w:val="30"/>
          <w:szCs w:val="30"/>
          <w:lang w:val="en-US" w:eastAsia="zh-CN"/>
        </w:rPr>
      </w:pPr>
      <w:r>
        <w:rPr>
          <w:rFonts w:hint="eastAsia" w:ascii="仿宋" w:hAnsi="仿宋" w:eastAsia="仿宋" w:cs="Arial"/>
          <w:sz w:val="30"/>
          <w:szCs w:val="30"/>
          <w:lang w:val="en-US" w:eastAsia="zh-CN"/>
        </w:rPr>
        <w:t>1、杭州西博文化传播有限公司合作伙伴库内单位；</w:t>
      </w:r>
    </w:p>
    <w:p>
      <w:pPr>
        <w:snapToGrid w:val="0"/>
        <w:spacing w:line="460" w:lineRule="exact"/>
        <w:ind w:firstLine="600" w:firstLineChars="200"/>
        <w:rPr>
          <w:rFonts w:hint="eastAsia" w:ascii="仿宋" w:hAnsi="仿宋" w:eastAsia="仿宋" w:cs="Arial"/>
          <w:sz w:val="30"/>
          <w:szCs w:val="30"/>
          <w:lang w:val="en-US" w:eastAsia="zh-CN"/>
        </w:rPr>
      </w:pPr>
      <w:r>
        <w:rPr>
          <w:rFonts w:hint="eastAsia" w:ascii="仿宋" w:hAnsi="仿宋" w:eastAsia="仿宋" w:cs="Arial"/>
          <w:sz w:val="30"/>
          <w:szCs w:val="30"/>
          <w:lang w:val="en-US" w:eastAsia="zh-CN"/>
        </w:rPr>
        <w:t>2、未被“信用中国”（www.creditchina.gov.cn）、中国采购网（www.ccgp.gov.cn）列入失信被执行人、重大税收违法案件当事人名单、采购严重违法失信行为记录名单。</w:t>
      </w:r>
    </w:p>
    <w:p>
      <w:pPr>
        <w:pStyle w:val="28"/>
        <w:snapToGrid w:val="0"/>
        <w:spacing w:beforeLines="0" w:afterLines="0" w:line="240" w:lineRule="auto"/>
        <w:ind w:firstLine="602" w:firstLineChars="200"/>
        <w:rPr>
          <w:rFonts w:hint="eastAsia" w:hAnsi="宋体"/>
          <w:b/>
          <w:sz w:val="30"/>
          <w:szCs w:val="30"/>
        </w:rPr>
      </w:pPr>
      <w:bookmarkStart w:id="12" w:name="_Toc35393623"/>
      <w:bookmarkStart w:id="13" w:name="_Toc35393792"/>
      <w:r>
        <w:rPr>
          <w:rFonts w:hint="eastAsia" w:hAnsi="宋体"/>
          <w:b/>
          <w:sz w:val="30"/>
          <w:szCs w:val="30"/>
        </w:rPr>
        <w:t>三、获取采购文件</w:t>
      </w:r>
      <w:bookmarkEnd w:id="12"/>
      <w:bookmarkEnd w:id="13"/>
    </w:p>
    <w:p>
      <w:pPr>
        <w:snapToGrid w:val="0"/>
        <w:spacing w:line="460" w:lineRule="exact"/>
        <w:ind w:firstLine="600" w:firstLineChars="200"/>
        <w:rPr>
          <w:rFonts w:hint="eastAsia" w:ascii="仿宋" w:hAnsi="仿宋" w:eastAsia="仿宋" w:cs="Arial"/>
          <w:sz w:val="30"/>
          <w:szCs w:val="30"/>
          <w:lang w:val="en-US" w:eastAsia="zh-CN"/>
        </w:rPr>
      </w:pPr>
      <w:r>
        <w:rPr>
          <w:rFonts w:hint="eastAsia" w:ascii="仿宋" w:hAnsi="仿宋" w:eastAsia="仿宋" w:cs="Arial"/>
          <w:sz w:val="30"/>
          <w:szCs w:val="30"/>
          <w:lang w:val="en-US" w:eastAsia="zh-CN"/>
        </w:rPr>
        <w:t>时间：2020年06月10日前（北京时间，法定节假日除外）</w:t>
      </w:r>
    </w:p>
    <w:p>
      <w:pPr>
        <w:snapToGrid w:val="0"/>
        <w:spacing w:line="460" w:lineRule="exact"/>
        <w:ind w:firstLine="600" w:firstLineChars="200"/>
        <w:rPr>
          <w:rFonts w:hint="default" w:ascii="仿宋" w:hAnsi="仿宋" w:eastAsia="仿宋" w:cs="Arial"/>
          <w:sz w:val="30"/>
          <w:szCs w:val="30"/>
          <w:lang w:val="en-US" w:eastAsia="zh-CN"/>
        </w:rPr>
      </w:pPr>
      <w:r>
        <w:rPr>
          <w:rFonts w:hint="eastAsia" w:ascii="仿宋" w:hAnsi="仿宋" w:eastAsia="仿宋" w:cs="Arial"/>
          <w:sz w:val="30"/>
          <w:szCs w:val="30"/>
          <w:lang w:val="en-US" w:eastAsia="zh-CN"/>
        </w:rPr>
        <w:t>方式：杭州西博文化传播有限公司官方网站（www.ixibo.cn）动态栏目内的通知公告中获取。</w:t>
      </w:r>
    </w:p>
    <w:p>
      <w:pPr>
        <w:snapToGrid w:val="0"/>
        <w:spacing w:line="460" w:lineRule="exact"/>
        <w:ind w:firstLine="600" w:firstLineChars="200"/>
        <w:rPr>
          <w:rFonts w:hint="eastAsia" w:ascii="仿宋" w:hAnsi="仿宋" w:eastAsia="仿宋" w:cs="Arial"/>
          <w:sz w:val="30"/>
          <w:szCs w:val="30"/>
          <w:lang w:val="en-US" w:eastAsia="zh-CN"/>
        </w:rPr>
      </w:pPr>
      <w:r>
        <w:rPr>
          <w:rFonts w:hint="eastAsia" w:ascii="仿宋" w:hAnsi="仿宋" w:eastAsia="仿宋" w:cs="Arial"/>
          <w:sz w:val="30"/>
          <w:szCs w:val="30"/>
          <w:lang w:val="en-US" w:eastAsia="zh-CN"/>
        </w:rPr>
        <w:t>售价：免费。</w:t>
      </w:r>
    </w:p>
    <w:p>
      <w:pPr>
        <w:pStyle w:val="28"/>
        <w:snapToGrid w:val="0"/>
        <w:spacing w:beforeLines="0" w:afterLines="0" w:line="240" w:lineRule="auto"/>
        <w:ind w:firstLine="602" w:firstLineChars="200"/>
        <w:rPr>
          <w:rFonts w:hint="eastAsia" w:hAnsi="宋体"/>
          <w:b/>
          <w:sz w:val="30"/>
          <w:szCs w:val="30"/>
        </w:rPr>
      </w:pPr>
      <w:bookmarkStart w:id="14" w:name="_Toc35393793"/>
      <w:bookmarkStart w:id="15" w:name="_Toc35393624"/>
      <w:bookmarkStart w:id="16" w:name="_Toc28359005"/>
      <w:bookmarkStart w:id="17" w:name="_Toc28359082"/>
      <w:r>
        <w:rPr>
          <w:rFonts w:hint="eastAsia" w:hAnsi="宋体"/>
          <w:b/>
          <w:sz w:val="30"/>
          <w:szCs w:val="30"/>
        </w:rPr>
        <w:t>四、</w:t>
      </w:r>
      <w:bookmarkEnd w:id="14"/>
      <w:bookmarkEnd w:id="15"/>
      <w:bookmarkEnd w:id="16"/>
      <w:bookmarkEnd w:id="17"/>
      <w:r>
        <w:rPr>
          <w:rFonts w:hint="eastAsia" w:hAnsi="宋体"/>
          <w:b/>
          <w:sz w:val="30"/>
          <w:szCs w:val="30"/>
        </w:rPr>
        <w:t>响应文件提交</w:t>
      </w:r>
    </w:p>
    <w:p>
      <w:pPr>
        <w:snapToGrid w:val="0"/>
        <w:spacing w:line="460" w:lineRule="exact"/>
        <w:ind w:firstLine="600" w:firstLineChars="200"/>
        <w:rPr>
          <w:rFonts w:hint="eastAsia" w:ascii="仿宋" w:hAnsi="仿宋" w:eastAsia="仿宋" w:cs="Arial"/>
          <w:sz w:val="30"/>
          <w:szCs w:val="30"/>
          <w:lang w:val="en-US" w:eastAsia="zh-CN"/>
        </w:rPr>
      </w:pPr>
      <w:r>
        <w:rPr>
          <w:rFonts w:hint="eastAsia" w:ascii="仿宋" w:hAnsi="仿宋" w:eastAsia="仿宋" w:cs="Arial"/>
          <w:sz w:val="30"/>
          <w:szCs w:val="30"/>
          <w:lang w:val="en-US" w:eastAsia="zh-CN"/>
        </w:rPr>
        <w:t>截止时间：2020年06月10日17点00分（北京时间）</w:t>
      </w:r>
    </w:p>
    <w:p>
      <w:pPr>
        <w:snapToGrid w:val="0"/>
        <w:spacing w:line="460" w:lineRule="exact"/>
        <w:ind w:firstLine="600" w:firstLineChars="200"/>
        <w:rPr>
          <w:rFonts w:hint="eastAsia" w:ascii="仿宋" w:hAnsi="仿宋" w:eastAsia="仿宋" w:cs="Arial"/>
          <w:sz w:val="30"/>
          <w:szCs w:val="30"/>
          <w:lang w:val="en-US" w:eastAsia="zh-CN"/>
        </w:rPr>
      </w:pPr>
      <w:r>
        <w:rPr>
          <w:rFonts w:hint="eastAsia" w:ascii="仿宋" w:hAnsi="仿宋" w:eastAsia="仿宋" w:cs="Arial"/>
          <w:sz w:val="30"/>
          <w:szCs w:val="30"/>
          <w:lang w:val="en-US" w:eastAsia="zh-CN"/>
        </w:rPr>
        <w:t>地点：杭州市杭州市下城区长寿路9号3楼财务处，收件人：徐琦，联系方式：18857185967 （逾期送达或未密封将予以拒收）</w:t>
      </w:r>
    </w:p>
    <w:p>
      <w:pPr>
        <w:snapToGrid w:val="0"/>
        <w:spacing w:line="460" w:lineRule="exact"/>
        <w:ind w:firstLine="602" w:firstLineChars="200"/>
        <w:rPr>
          <w:rFonts w:hint="eastAsia" w:ascii="仿宋" w:hAnsi="仿宋" w:eastAsia="仿宋" w:cs="Arial"/>
          <w:b/>
          <w:bCs/>
          <w:sz w:val="30"/>
          <w:szCs w:val="30"/>
          <w:lang w:val="en-US" w:eastAsia="zh-CN"/>
        </w:rPr>
      </w:pPr>
      <w:r>
        <w:rPr>
          <w:rFonts w:hint="eastAsia" w:ascii="仿宋" w:hAnsi="仿宋" w:eastAsia="仿宋" w:cs="Arial"/>
          <w:b/>
          <w:bCs/>
          <w:sz w:val="30"/>
          <w:szCs w:val="30"/>
          <w:lang w:val="en-US" w:eastAsia="zh-CN"/>
        </w:rPr>
        <w:t>提示：供应商应于截止时间前通过纸质密封文件完成响应文件的传输递交工作。截止时间之后递交的响应文件不予接受。</w:t>
      </w:r>
    </w:p>
    <w:p>
      <w:pPr>
        <w:pStyle w:val="28"/>
        <w:snapToGrid w:val="0"/>
        <w:spacing w:beforeLines="0" w:afterLines="0" w:line="240" w:lineRule="auto"/>
        <w:ind w:firstLine="602" w:firstLineChars="200"/>
        <w:rPr>
          <w:rFonts w:cs="宋体"/>
          <w:b/>
          <w:bCs/>
          <w:sz w:val="30"/>
          <w:szCs w:val="30"/>
        </w:rPr>
      </w:pPr>
      <w:r>
        <w:rPr>
          <w:rFonts w:hint="eastAsia" w:cs="宋体"/>
          <w:b/>
          <w:bCs/>
          <w:sz w:val="30"/>
          <w:szCs w:val="30"/>
        </w:rPr>
        <w:t>五、磋商保证金</w:t>
      </w:r>
    </w:p>
    <w:p>
      <w:pPr>
        <w:snapToGrid w:val="0"/>
        <w:spacing w:line="460" w:lineRule="exact"/>
        <w:ind w:firstLine="600" w:firstLineChars="200"/>
        <w:rPr>
          <w:rFonts w:hint="eastAsia" w:ascii="仿宋" w:hAnsi="仿宋" w:eastAsia="仿宋" w:cs="Arial"/>
          <w:sz w:val="30"/>
          <w:szCs w:val="30"/>
          <w:lang w:val="en-US" w:eastAsia="zh-CN"/>
        </w:rPr>
      </w:pPr>
      <w:r>
        <w:rPr>
          <w:rFonts w:hint="eastAsia" w:ascii="仿宋" w:hAnsi="仿宋" w:eastAsia="仿宋" w:cs="Arial"/>
          <w:sz w:val="30"/>
          <w:szCs w:val="30"/>
          <w:lang w:val="en-US" w:eastAsia="zh-CN"/>
        </w:rPr>
        <w:t>磋商保证金（人民币）：0元;</w:t>
      </w:r>
    </w:p>
    <w:p>
      <w:pPr>
        <w:pStyle w:val="28"/>
        <w:snapToGrid w:val="0"/>
        <w:spacing w:beforeLines="0" w:afterLines="0" w:line="240" w:lineRule="auto"/>
        <w:ind w:firstLine="602" w:firstLineChars="200"/>
        <w:rPr>
          <w:rFonts w:hint="eastAsia" w:cs="宋体"/>
          <w:b/>
          <w:bCs/>
          <w:sz w:val="30"/>
          <w:szCs w:val="30"/>
        </w:rPr>
      </w:pPr>
      <w:r>
        <w:rPr>
          <w:rFonts w:hint="eastAsia" w:cs="宋体"/>
          <w:b/>
          <w:bCs/>
          <w:sz w:val="30"/>
          <w:szCs w:val="30"/>
        </w:rPr>
        <w:t>六、开启</w:t>
      </w:r>
      <w:r>
        <w:rPr>
          <w:rFonts w:hint="eastAsia" w:cs="宋体"/>
          <w:b/>
          <w:bCs/>
          <w:sz w:val="30"/>
          <w:szCs w:val="30"/>
        </w:rPr>
        <w:tab/>
      </w:r>
    </w:p>
    <w:p>
      <w:pPr>
        <w:snapToGrid w:val="0"/>
        <w:spacing w:line="460" w:lineRule="exact"/>
        <w:ind w:firstLine="600" w:firstLineChars="200"/>
        <w:rPr>
          <w:rFonts w:hint="eastAsia" w:ascii="仿宋" w:hAnsi="仿宋" w:eastAsia="仿宋" w:cs="Arial"/>
          <w:sz w:val="30"/>
          <w:szCs w:val="30"/>
          <w:lang w:val="en-US" w:eastAsia="zh-CN"/>
        </w:rPr>
      </w:pPr>
      <w:r>
        <w:rPr>
          <w:rFonts w:hint="eastAsia" w:ascii="仿宋" w:hAnsi="仿宋" w:eastAsia="仿宋" w:cs="Arial"/>
          <w:sz w:val="30"/>
          <w:szCs w:val="30"/>
          <w:lang w:val="en-US" w:eastAsia="zh-CN"/>
        </w:rPr>
        <w:t>时间：2020年06月11日14点30分（北京时间）</w:t>
      </w:r>
    </w:p>
    <w:p>
      <w:pPr>
        <w:snapToGrid w:val="0"/>
        <w:spacing w:line="460" w:lineRule="exact"/>
        <w:ind w:firstLine="600" w:firstLineChars="200"/>
        <w:rPr>
          <w:rFonts w:hint="eastAsia" w:ascii="仿宋" w:hAnsi="仿宋" w:eastAsia="仿宋" w:cs="Arial"/>
          <w:sz w:val="30"/>
          <w:szCs w:val="30"/>
          <w:lang w:val="en-US" w:eastAsia="zh-CN"/>
        </w:rPr>
      </w:pPr>
      <w:r>
        <w:rPr>
          <w:rFonts w:hint="eastAsia" w:ascii="仿宋" w:hAnsi="仿宋" w:eastAsia="仿宋" w:cs="Arial"/>
          <w:sz w:val="30"/>
          <w:szCs w:val="30"/>
          <w:lang w:val="en-US" w:eastAsia="zh-CN"/>
        </w:rPr>
        <w:t>地点：杭州市杭州市下城区长寿路9号三楼会议室。</w:t>
      </w:r>
    </w:p>
    <w:p>
      <w:pPr>
        <w:snapToGrid w:val="0"/>
        <w:spacing w:line="460" w:lineRule="exact"/>
        <w:ind w:firstLine="602" w:firstLineChars="200"/>
        <w:rPr>
          <w:rFonts w:hint="eastAsia" w:ascii="仿宋" w:hAnsi="仿宋" w:eastAsia="仿宋" w:cs="Arial"/>
          <w:sz w:val="30"/>
          <w:szCs w:val="30"/>
          <w:lang w:val="en-US" w:eastAsia="zh-CN"/>
        </w:rPr>
      </w:pPr>
      <w:r>
        <w:rPr>
          <w:rFonts w:hint="eastAsia" w:ascii="仿宋" w:hAnsi="仿宋" w:eastAsia="仿宋" w:cs="Arial"/>
          <w:b/>
          <w:bCs/>
          <w:sz w:val="30"/>
          <w:szCs w:val="30"/>
          <w:lang w:val="en-US" w:eastAsia="zh-CN"/>
        </w:rPr>
        <w:t>提示：响应方无须派全权代表参加。</w:t>
      </w:r>
    </w:p>
    <w:p>
      <w:pPr>
        <w:pStyle w:val="28"/>
        <w:snapToGrid w:val="0"/>
        <w:spacing w:beforeLines="0" w:afterLines="0" w:line="240" w:lineRule="auto"/>
        <w:ind w:firstLine="602" w:firstLineChars="200"/>
        <w:rPr>
          <w:rFonts w:hint="eastAsia" w:cs="宋体"/>
          <w:b/>
          <w:bCs/>
          <w:sz w:val="30"/>
          <w:szCs w:val="30"/>
        </w:rPr>
      </w:pPr>
      <w:r>
        <w:rPr>
          <w:rFonts w:hint="eastAsia" w:cs="宋体"/>
          <w:b/>
          <w:bCs/>
          <w:sz w:val="30"/>
          <w:szCs w:val="30"/>
        </w:rPr>
        <w:t>七、公告期限</w:t>
      </w:r>
    </w:p>
    <w:p>
      <w:pPr>
        <w:snapToGrid w:val="0"/>
        <w:spacing w:line="460" w:lineRule="exact"/>
        <w:ind w:firstLine="600" w:firstLineChars="200"/>
        <w:rPr>
          <w:rFonts w:hint="eastAsia" w:ascii="仿宋" w:hAnsi="仿宋" w:eastAsia="仿宋" w:cs="Arial"/>
          <w:sz w:val="30"/>
          <w:szCs w:val="30"/>
          <w:lang w:val="en-US" w:eastAsia="zh-CN"/>
        </w:rPr>
      </w:pPr>
      <w:r>
        <w:rPr>
          <w:rFonts w:hint="eastAsia" w:ascii="仿宋" w:hAnsi="仿宋" w:eastAsia="仿宋" w:cs="Arial"/>
          <w:sz w:val="30"/>
          <w:szCs w:val="30"/>
          <w:lang w:val="en-US" w:eastAsia="zh-CN"/>
        </w:rPr>
        <w:t>自本公告发布之日起3个工作日。</w:t>
      </w:r>
    </w:p>
    <w:p>
      <w:pPr>
        <w:pStyle w:val="28"/>
        <w:numPr>
          <w:ilvl w:val="0"/>
          <w:numId w:val="18"/>
        </w:numPr>
        <w:snapToGrid w:val="0"/>
        <w:spacing w:beforeLines="0" w:afterLines="0" w:line="240" w:lineRule="auto"/>
        <w:ind w:firstLine="602" w:firstLineChars="200"/>
        <w:rPr>
          <w:rFonts w:hint="eastAsia" w:cs="宋体"/>
          <w:b/>
          <w:bCs/>
          <w:sz w:val="30"/>
          <w:szCs w:val="30"/>
        </w:rPr>
      </w:pPr>
      <w:bookmarkStart w:id="18" w:name="_Toc35393627"/>
      <w:bookmarkStart w:id="19" w:name="_Toc28359085"/>
      <w:bookmarkStart w:id="20" w:name="_Toc35393796"/>
      <w:bookmarkStart w:id="21" w:name="_Toc28359008"/>
      <w:r>
        <w:rPr>
          <w:rFonts w:hint="eastAsia" w:cs="宋体"/>
          <w:b/>
          <w:bCs/>
          <w:sz w:val="30"/>
          <w:szCs w:val="30"/>
        </w:rPr>
        <w:t>对本次采购提出询问，请按以下方式联系。</w:t>
      </w:r>
      <w:bookmarkEnd w:id="18"/>
      <w:bookmarkEnd w:id="19"/>
      <w:bookmarkEnd w:id="20"/>
      <w:bookmarkEnd w:id="21"/>
    </w:p>
    <w:p>
      <w:pPr>
        <w:snapToGrid w:val="0"/>
        <w:spacing w:line="460" w:lineRule="exact"/>
        <w:ind w:firstLine="602" w:firstLineChars="200"/>
        <w:rPr>
          <w:rFonts w:hint="eastAsia" w:ascii="仿宋" w:hAnsi="仿宋" w:eastAsia="仿宋" w:cs="Arial"/>
          <w:b/>
          <w:bCs/>
          <w:sz w:val="30"/>
          <w:szCs w:val="30"/>
          <w:lang w:val="en-US" w:eastAsia="zh-CN"/>
        </w:rPr>
      </w:pPr>
      <w:r>
        <w:rPr>
          <w:rFonts w:hint="eastAsia" w:ascii="仿宋" w:hAnsi="仿宋" w:eastAsia="仿宋" w:cs="Arial"/>
          <w:b/>
          <w:bCs/>
          <w:sz w:val="30"/>
          <w:szCs w:val="30"/>
          <w:lang w:val="en-US" w:eastAsia="zh-CN"/>
        </w:rPr>
        <w:t>采购人信息</w:t>
      </w:r>
    </w:p>
    <w:p>
      <w:pPr>
        <w:snapToGrid w:val="0"/>
        <w:spacing w:line="460" w:lineRule="exact"/>
        <w:ind w:firstLine="600" w:firstLineChars="200"/>
        <w:rPr>
          <w:rFonts w:hint="eastAsia" w:ascii="仿宋" w:hAnsi="仿宋" w:eastAsia="仿宋" w:cs="Arial"/>
          <w:sz w:val="30"/>
          <w:szCs w:val="30"/>
          <w:lang w:val="en-US" w:eastAsia="zh-CN"/>
        </w:rPr>
      </w:pPr>
      <w:r>
        <w:rPr>
          <w:rFonts w:hint="eastAsia" w:ascii="仿宋" w:hAnsi="仿宋" w:eastAsia="仿宋" w:cs="Arial"/>
          <w:sz w:val="30"/>
          <w:szCs w:val="30"/>
          <w:lang w:val="en-US" w:eastAsia="zh-CN"/>
        </w:rPr>
        <w:t>名称：杭州西博文化传播有限公司</w:t>
      </w:r>
    </w:p>
    <w:p>
      <w:pPr>
        <w:snapToGrid w:val="0"/>
        <w:spacing w:line="460" w:lineRule="exact"/>
        <w:ind w:firstLine="600" w:firstLineChars="200"/>
        <w:rPr>
          <w:rFonts w:hint="eastAsia" w:ascii="仿宋" w:hAnsi="仿宋" w:eastAsia="仿宋" w:cs="Arial"/>
          <w:sz w:val="30"/>
          <w:szCs w:val="30"/>
          <w:lang w:val="en-US" w:eastAsia="zh-CN"/>
        </w:rPr>
      </w:pPr>
      <w:r>
        <w:rPr>
          <w:rFonts w:hint="eastAsia" w:ascii="仿宋" w:hAnsi="仿宋" w:eastAsia="仿宋" w:cs="Arial"/>
          <w:sz w:val="30"/>
          <w:szCs w:val="30"/>
          <w:lang w:val="en-US" w:eastAsia="zh-CN"/>
        </w:rPr>
        <w:t>地址：杭州市下城区长寿路9号</w:t>
      </w:r>
    </w:p>
    <w:p>
      <w:pPr>
        <w:snapToGrid w:val="0"/>
        <w:spacing w:line="460" w:lineRule="exact"/>
        <w:ind w:firstLine="600" w:firstLineChars="200"/>
        <w:rPr>
          <w:rFonts w:hint="eastAsia" w:ascii="仿宋" w:hAnsi="仿宋" w:eastAsia="仿宋" w:cs="Arial"/>
          <w:sz w:val="30"/>
          <w:szCs w:val="30"/>
          <w:lang w:val="en-US" w:eastAsia="zh-CN"/>
        </w:rPr>
      </w:pPr>
      <w:r>
        <w:rPr>
          <w:rFonts w:hint="eastAsia" w:ascii="仿宋" w:hAnsi="仿宋" w:eastAsia="仿宋" w:cs="Arial"/>
          <w:sz w:val="30"/>
          <w:szCs w:val="30"/>
          <w:lang w:val="en-US" w:eastAsia="zh-CN"/>
        </w:rPr>
        <w:t>项目经办人：黄鼎昊</w:t>
      </w:r>
    </w:p>
    <w:p>
      <w:pPr>
        <w:snapToGrid w:val="0"/>
        <w:spacing w:line="460" w:lineRule="exact"/>
        <w:ind w:firstLine="600" w:firstLineChars="200"/>
        <w:rPr>
          <w:rFonts w:hint="eastAsia" w:ascii="仿宋" w:hAnsi="仿宋" w:eastAsia="仿宋" w:cs="Arial"/>
          <w:sz w:val="30"/>
          <w:szCs w:val="30"/>
          <w:lang w:val="en-US" w:eastAsia="zh-CN"/>
        </w:rPr>
      </w:pPr>
      <w:r>
        <w:rPr>
          <w:rFonts w:hint="eastAsia" w:ascii="仿宋" w:hAnsi="仿宋" w:eastAsia="仿宋" w:cs="Arial"/>
          <w:sz w:val="30"/>
          <w:szCs w:val="30"/>
          <w:lang w:val="en-US" w:eastAsia="zh-CN"/>
        </w:rPr>
        <w:t>联系电话：13396582408</w:t>
      </w:r>
    </w:p>
    <w:p>
      <w:pPr>
        <w:snapToGrid w:val="0"/>
        <w:spacing w:line="460" w:lineRule="exact"/>
        <w:ind w:firstLine="600" w:firstLineChars="200"/>
        <w:rPr>
          <w:rFonts w:hint="eastAsia" w:ascii="仿宋" w:hAnsi="仿宋" w:eastAsia="仿宋" w:cs="Arial"/>
          <w:sz w:val="30"/>
          <w:szCs w:val="30"/>
          <w:lang w:val="en-US" w:eastAsia="zh-CN"/>
        </w:rPr>
      </w:pPr>
      <w:r>
        <w:rPr>
          <w:rFonts w:hint="eastAsia" w:ascii="仿宋" w:hAnsi="仿宋" w:eastAsia="仿宋" w:cs="Arial"/>
          <w:sz w:val="30"/>
          <w:szCs w:val="30"/>
          <w:lang w:val="en-US" w:eastAsia="zh-CN"/>
        </w:rPr>
        <w:t>质疑联系人：陈丹丹</w:t>
      </w:r>
    </w:p>
    <w:p>
      <w:pPr>
        <w:snapToGrid w:val="0"/>
        <w:spacing w:line="460" w:lineRule="exact"/>
        <w:ind w:firstLine="600" w:firstLineChars="200"/>
        <w:rPr>
          <w:rFonts w:ascii="宋体" w:hAnsi="宋体" w:cs="宋体"/>
          <w:b/>
          <w:kern w:val="0"/>
          <w:szCs w:val="21"/>
        </w:rPr>
      </w:pPr>
      <w:r>
        <w:rPr>
          <w:rFonts w:hint="eastAsia" w:ascii="仿宋" w:hAnsi="仿宋" w:eastAsia="仿宋" w:cs="Arial"/>
          <w:sz w:val="30"/>
          <w:szCs w:val="30"/>
          <w:lang w:val="en-US" w:eastAsia="zh-CN"/>
        </w:rPr>
        <w:t>联系电话：18268112359　　　</w:t>
      </w:r>
      <w:r>
        <w:rPr>
          <w:rFonts w:hint="eastAsia" w:ascii="宋体" w:hAnsi="宋体" w:cs="宋体"/>
          <w:color w:val="0000FF"/>
          <w:szCs w:val="21"/>
        </w:rPr>
        <w:t>　　　　　　　　</w:t>
      </w:r>
    </w:p>
    <w:p>
      <w:pPr>
        <w:snapToGrid w:val="0"/>
        <w:spacing w:line="460" w:lineRule="exact"/>
        <w:ind w:left="180" w:right="450" w:firstLine="240"/>
        <w:jc w:val="right"/>
        <w:rPr>
          <w:rFonts w:ascii="仿宋" w:hAnsi="仿宋" w:eastAsia="仿宋" w:cs="Arial"/>
          <w:sz w:val="30"/>
          <w:szCs w:val="30"/>
        </w:rPr>
      </w:pPr>
    </w:p>
    <w:p>
      <w:pPr>
        <w:snapToGrid w:val="0"/>
        <w:spacing w:line="460" w:lineRule="exact"/>
        <w:ind w:left="180" w:right="450" w:firstLine="240"/>
        <w:jc w:val="right"/>
        <w:rPr>
          <w:rFonts w:ascii="仿宋" w:hAnsi="仿宋" w:eastAsia="仿宋" w:cs="Arial"/>
          <w:sz w:val="30"/>
          <w:szCs w:val="30"/>
        </w:rPr>
      </w:pPr>
    </w:p>
    <w:p>
      <w:pPr>
        <w:snapToGrid w:val="0"/>
        <w:spacing w:line="460" w:lineRule="exact"/>
        <w:ind w:left="180" w:right="450" w:firstLine="240"/>
        <w:jc w:val="right"/>
        <w:rPr>
          <w:rFonts w:ascii="仿宋" w:hAnsi="仿宋" w:eastAsia="仿宋"/>
          <w:spacing w:val="20"/>
          <w:sz w:val="30"/>
          <w:szCs w:val="30"/>
        </w:rPr>
      </w:pPr>
    </w:p>
    <w:p>
      <w:pPr>
        <w:pStyle w:val="28"/>
        <w:snapToGrid w:val="0"/>
        <w:spacing w:beforeLines="0" w:afterLines="0" w:line="240" w:lineRule="auto"/>
        <w:jc w:val="center"/>
        <w:outlineLvl w:val="0"/>
        <w:rPr>
          <w:rFonts w:hAnsi="宋体"/>
          <w:b/>
          <w:sz w:val="36"/>
          <w:szCs w:val="36"/>
        </w:rPr>
      </w:pPr>
      <w:r>
        <w:rPr>
          <w:rFonts w:hint="eastAsia" w:ascii="仿宋" w:hAnsi="仿宋" w:eastAsia="仿宋"/>
          <w:sz w:val="30"/>
          <w:szCs w:val="30"/>
        </w:rPr>
        <w:br w:type="page"/>
      </w:r>
      <w:bookmarkStart w:id="22" w:name="_Toc451762243"/>
      <w:bookmarkStart w:id="23" w:name="_Toc405"/>
      <w:r>
        <w:rPr>
          <w:rFonts w:hint="eastAsia" w:hAnsi="宋体"/>
          <w:b/>
          <w:sz w:val="36"/>
          <w:szCs w:val="36"/>
        </w:rPr>
        <w:t>第二章  响应方须知</w:t>
      </w:r>
      <w:bookmarkEnd w:id="22"/>
      <w:bookmarkEnd w:id="23"/>
    </w:p>
    <w:p>
      <w:pPr>
        <w:snapToGrid w:val="0"/>
        <w:rPr>
          <w:rFonts w:ascii="仿宋" w:hAnsi="仿宋" w:eastAsia="仿宋"/>
          <w:sz w:val="30"/>
          <w:szCs w:val="30"/>
        </w:rPr>
      </w:pPr>
      <w:r>
        <w:rPr>
          <w:rFonts w:hint="eastAsia" w:ascii="仿宋" w:hAnsi="仿宋" w:eastAsia="仿宋"/>
          <w:sz w:val="30"/>
          <w:szCs w:val="30"/>
        </w:rPr>
        <w:t>前附表</w:t>
      </w:r>
    </w:p>
    <w:tbl>
      <w:tblPr>
        <w:tblStyle w:val="53"/>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96"/>
        <w:gridCol w:w="802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7" w:hRule="atLeast"/>
        </w:trPr>
        <w:tc>
          <w:tcPr>
            <w:tcW w:w="69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 w:hAnsi="仿宋" w:eastAsia="仿宋"/>
                <w:sz w:val="30"/>
                <w:szCs w:val="30"/>
              </w:rPr>
            </w:pPr>
            <w:r>
              <w:rPr>
                <w:rFonts w:hint="eastAsia" w:ascii="仿宋" w:hAnsi="仿宋" w:eastAsia="仿宋"/>
                <w:sz w:val="30"/>
                <w:szCs w:val="30"/>
              </w:rPr>
              <w:t>序</w:t>
            </w:r>
          </w:p>
          <w:p>
            <w:pPr>
              <w:snapToGrid w:val="0"/>
              <w:jc w:val="center"/>
              <w:rPr>
                <w:rFonts w:ascii="仿宋" w:hAnsi="仿宋" w:eastAsia="仿宋"/>
                <w:sz w:val="30"/>
                <w:szCs w:val="30"/>
              </w:rPr>
            </w:pPr>
            <w:r>
              <w:rPr>
                <w:rFonts w:hint="eastAsia" w:ascii="仿宋" w:hAnsi="仿宋" w:eastAsia="仿宋"/>
                <w:sz w:val="30"/>
                <w:szCs w:val="30"/>
              </w:rPr>
              <w:t>号</w:t>
            </w:r>
          </w:p>
        </w:tc>
        <w:tc>
          <w:tcPr>
            <w:tcW w:w="8024" w:type="dxa"/>
            <w:tcBorders>
              <w:top w:val="single" w:color="auto" w:sz="4" w:space="0"/>
              <w:left w:val="single" w:color="auto" w:sz="4" w:space="0"/>
              <w:bottom w:val="single" w:color="auto" w:sz="4" w:space="0"/>
              <w:right w:val="single" w:color="auto" w:sz="4" w:space="0"/>
            </w:tcBorders>
            <w:vAlign w:val="center"/>
          </w:tcPr>
          <w:p>
            <w:pPr>
              <w:snapToGrid w:val="0"/>
              <w:ind w:firstLine="2100" w:firstLineChars="700"/>
              <w:rPr>
                <w:rFonts w:ascii="仿宋" w:hAnsi="仿宋" w:eastAsia="仿宋"/>
                <w:sz w:val="30"/>
                <w:szCs w:val="30"/>
              </w:rPr>
            </w:pPr>
            <w:r>
              <w:rPr>
                <w:rFonts w:hint="eastAsia" w:ascii="仿宋" w:hAnsi="仿宋" w:eastAsia="仿宋"/>
                <w:sz w:val="30"/>
                <w:szCs w:val="30"/>
              </w:rPr>
              <w:t>内    容    及    要    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8" w:hRule="atLeast"/>
        </w:trPr>
        <w:tc>
          <w:tcPr>
            <w:tcW w:w="69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 w:hAnsi="仿宋" w:eastAsia="仿宋"/>
                <w:sz w:val="30"/>
                <w:szCs w:val="30"/>
              </w:rPr>
            </w:pPr>
            <w:r>
              <w:rPr>
                <w:rFonts w:hint="eastAsia" w:ascii="仿宋" w:hAnsi="仿宋" w:eastAsia="仿宋"/>
                <w:sz w:val="30"/>
                <w:szCs w:val="30"/>
              </w:rPr>
              <w:t>1</w:t>
            </w:r>
          </w:p>
        </w:tc>
        <w:tc>
          <w:tcPr>
            <w:tcW w:w="8024"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 w:val="30"/>
                <w:szCs w:val="30"/>
              </w:rPr>
            </w:pPr>
            <w:r>
              <w:rPr>
                <w:rFonts w:hint="eastAsia" w:ascii="仿宋" w:hAnsi="仿宋" w:eastAsia="仿宋"/>
                <w:sz w:val="30"/>
                <w:szCs w:val="30"/>
              </w:rPr>
              <w:t>项目名称及数量：</w:t>
            </w:r>
            <w:r>
              <w:rPr>
                <w:rFonts w:hint="eastAsia" w:ascii="仿宋" w:hAnsi="仿宋" w:eastAsia="仿宋"/>
                <w:bCs/>
                <w:sz w:val="30"/>
                <w:szCs w:val="30"/>
              </w:rPr>
              <w:t>详见《竞争性磋商采购公告》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8" w:hRule="atLeast"/>
        </w:trPr>
        <w:tc>
          <w:tcPr>
            <w:tcW w:w="69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 w:hAnsi="仿宋" w:eastAsia="仿宋"/>
                <w:sz w:val="30"/>
                <w:szCs w:val="30"/>
              </w:rPr>
            </w:pPr>
            <w:r>
              <w:rPr>
                <w:rFonts w:hint="eastAsia" w:ascii="仿宋" w:hAnsi="仿宋" w:eastAsia="仿宋"/>
                <w:sz w:val="30"/>
                <w:szCs w:val="30"/>
              </w:rPr>
              <w:t>2</w:t>
            </w:r>
          </w:p>
        </w:tc>
        <w:tc>
          <w:tcPr>
            <w:tcW w:w="8024"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 w:val="30"/>
                <w:szCs w:val="30"/>
              </w:rPr>
            </w:pPr>
            <w:r>
              <w:rPr>
                <w:rFonts w:hint="eastAsia" w:ascii="仿宋" w:hAnsi="仿宋" w:eastAsia="仿宋"/>
                <w:sz w:val="30"/>
                <w:szCs w:val="30"/>
              </w:rPr>
              <w:t>信用记录: 根据财库[2016]125号文件，通过“信用中国”网站（www.creditchina.gov.cn）、中国采购网（www.ccgp.gov.cn），以磋商当日网页查询记录为准。对列入失信被执行人、重大税收违法案件当事人名单、采购严重违法失信行为记录名单的供应商，其磋商响应将作无效处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8" w:hRule="atLeast"/>
        </w:trPr>
        <w:tc>
          <w:tcPr>
            <w:tcW w:w="69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 w:hAnsi="仿宋" w:eastAsia="仿宋"/>
                <w:sz w:val="30"/>
                <w:szCs w:val="30"/>
              </w:rPr>
            </w:pPr>
            <w:r>
              <w:rPr>
                <w:rFonts w:hint="eastAsia" w:ascii="仿宋" w:hAnsi="仿宋" w:eastAsia="仿宋"/>
                <w:sz w:val="30"/>
                <w:szCs w:val="30"/>
              </w:rPr>
              <w:t>3</w:t>
            </w:r>
          </w:p>
        </w:tc>
        <w:tc>
          <w:tcPr>
            <w:tcW w:w="8024" w:type="dxa"/>
            <w:tcBorders>
              <w:top w:val="single" w:color="auto" w:sz="4" w:space="0"/>
              <w:left w:val="single" w:color="auto" w:sz="4" w:space="0"/>
              <w:bottom w:val="single" w:color="auto" w:sz="4" w:space="0"/>
              <w:right w:val="single" w:color="auto" w:sz="4" w:space="0"/>
            </w:tcBorders>
            <w:vAlign w:val="center"/>
          </w:tcPr>
          <w:p>
            <w:pPr>
              <w:snapToGrid w:val="0"/>
              <w:jc w:val="left"/>
              <w:rPr>
                <w:rFonts w:ascii="仿宋" w:hAnsi="仿宋" w:eastAsia="仿宋"/>
                <w:sz w:val="30"/>
                <w:szCs w:val="30"/>
              </w:rPr>
            </w:pPr>
            <w:r>
              <w:rPr>
                <w:rFonts w:hint="eastAsia" w:ascii="仿宋" w:hAnsi="仿宋" w:eastAsia="仿宋"/>
                <w:sz w:val="30"/>
                <w:szCs w:val="30"/>
              </w:rPr>
              <w:t>采购节能环保产品: 投标产品若属于节能（环保）产品的，请提供参与实施采购节能（环境标志）产品认证机构出具的认证证书或证书发布平台的投标产品认证证书查询截图；参与实施采购节能（环境标志）产品认证机构详见《市场监督总局关于发布参与实施采购节能产品、环境标志产品认证机构名录的公告》（2019第16号）；证书发布平台详见《财政部 发展改革委 生态环境部 市场监管总局关于调整优化节能产品、环境标志产品采购执行机制的通知》（财库〔2019〕9号）。</w:t>
            </w:r>
          </w:p>
          <w:p>
            <w:pPr>
              <w:snapToGrid w:val="0"/>
              <w:jc w:val="left"/>
              <w:rPr>
                <w:rFonts w:ascii="仿宋" w:hAnsi="仿宋" w:eastAsia="仿宋"/>
                <w:sz w:val="30"/>
                <w:szCs w:val="30"/>
              </w:rPr>
            </w:pPr>
            <w:r>
              <w:rPr>
                <w:rFonts w:hint="eastAsia" w:ascii="仿宋" w:hAnsi="仿宋" w:eastAsia="仿宋"/>
                <w:sz w:val="30"/>
                <w:szCs w:val="30"/>
              </w:rPr>
              <w:t>产品属于政府强制采购节能品目的（详见《关于印发节能产品采购品目清单的通知》财库〔2019〕19号），磋商响应方须按上款要求提供节能产品认证证书或规定网站证书查询截图。</w:t>
            </w:r>
            <w:r>
              <w:rPr>
                <w:rFonts w:hint="eastAsia" w:ascii="仿宋" w:hAnsi="仿宋" w:eastAsia="仿宋"/>
                <w:b/>
                <w:sz w:val="30"/>
                <w:szCs w:val="30"/>
              </w:rPr>
              <w:t>产品属于政府强制采购节能产品品目的，磋商响应方未提供节能产品的，其磋商响应将作无效处理；本文件“第四章</w:t>
            </w:r>
            <w:r>
              <w:rPr>
                <w:rFonts w:ascii="仿宋" w:hAnsi="仿宋" w:eastAsia="仿宋"/>
                <w:b/>
                <w:sz w:val="30"/>
                <w:szCs w:val="30"/>
              </w:rPr>
              <w:t xml:space="preserve"> </w:t>
            </w:r>
            <w:r>
              <w:rPr>
                <w:rFonts w:hint="eastAsia" w:ascii="仿宋" w:hAnsi="仿宋" w:eastAsia="仿宋"/>
                <w:b/>
                <w:sz w:val="30"/>
                <w:szCs w:val="30"/>
              </w:rPr>
              <w:t>项目需求”另有规定的除外。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8" w:hRule="atLeast"/>
        </w:trPr>
        <w:tc>
          <w:tcPr>
            <w:tcW w:w="69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 w:hAnsi="仿宋" w:eastAsia="仿宋"/>
                <w:sz w:val="30"/>
                <w:szCs w:val="30"/>
              </w:rPr>
            </w:pPr>
            <w:r>
              <w:rPr>
                <w:rFonts w:hint="eastAsia" w:ascii="仿宋" w:hAnsi="仿宋" w:eastAsia="仿宋"/>
                <w:sz w:val="30"/>
                <w:szCs w:val="30"/>
              </w:rPr>
              <w:t>4</w:t>
            </w:r>
          </w:p>
        </w:tc>
        <w:tc>
          <w:tcPr>
            <w:tcW w:w="8024"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 w:val="30"/>
                <w:szCs w:val="30"/>
              </w:rPr>
            </w:pPr>
            <w:r>
              <w:rPr>
                <w:rFonts w:hint="eastAsia" w:ascii="仿宋" w:hAnsi="仿宋" w:eastAsia="仿宋"/>
                <w:sz w:val="30"/>
                <w:szCs w:val="30"/>
              </w:rPr>
              <w:t>是否允许进口产品：</w:t>
            </w:r>
            <w:bookmarkStart w:id="24" w:name="PO_15530_PM042"/>
            <w:r>
              <w:rPr>
                <w:rFonts w:hint="eastAsia" w:ascii="仿宋" w:hAnsi="仿宋" w:eastAsia="仿宋"/>
                <w:sz w:val="30"/>
                <w:szCs w:val="30"/>
              </w:rPr>
              <w:t>不允许进口产品</w:t>
            </w:r>
            <w:bookmarkEnd w:id="24"/>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69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 w:hAnsi="仿宋" w:eastAsia="仿宋"/>
                <w:sz w:val="30"/>
                <w:szCs w:val="30"/>
              </w:rPr>
            </w:pPr>
            <w:r>
              <w:rPr>
                <w:rFonts w:hint="eastAsia" w:ascii="仿宋" w:hAnsi="仿宋" w:eastAsia="仿宋"/>
                <w:sz w:val="30"/>
                <w:szCs w:val="30"/>
              </w:rPr>
              <w:t>5</w:t>
            </w:r>
          </w:p>
        </w:tc>
        <w:tc>
          <w:tcPr>
            <w:tcW w:w="8024"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 w:val="30"/>
                <w:szCs w:val="30"/>
              </w:rPr>
            </w:pPr>
            <w:r>
              <w:rPr>
                <w:rFonts w:hint="eastAsia" w:ascii="仿宋" w:hAnsi="仿宋" w:eastAsia="仿宋"/>
                <w:sz w:val="30"/>
                <w:szCs w:val="30"/>
              </w:rPr>
              <w:t>答疑与澄清：磋商响应方如认为磋商文件有误或有不合理要求的，应当于响应文件截止之日3个工作日前，以书面形式向磋商方提出。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9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 w:hAnsi="仿宋" w:eastAsia="仿宋"/>
                <w:sz w:val="30"/>
                <w:szCs w:val="30"/>
              </w:rPr>
            </w:pPr>
            <w:r>
              <w:rPr>
                <w:rFonts w:hint="eastAsia" w:ascii="仿宋" w:hAnsi="仿宋" w:eastAsia="仿宋"/>
                <w:sz w:val="30"/>
                <w:szCs w:val="30"/>
              </w:rPr>
              <w:t>6</w:t>
            </w:r>
          </w:p>
        </w:tc>
        <w:tc>
          <w:tcPr>
            <w:tcW w:w="8024"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 w:val="30"/>
                <w:szCs w:val="30"/>
              </w:rPr>
            </w:pPr>
            <w:r>
              <w:rPr>
                <w:rFonts w:hint="eastAsia" w:ascii="仿宋" w:hAnsi="仿宋" w:eastAsia="仿宋"/>
                <w:sz w:val="30"/>
                <w:szCs w:val="30"/>
              </w:rPr>
              <w:t>转包与分包：</w:t>
            </w:r>
            <w:bookmarkStart w:id="25" w:name="PO_15530_PM044"/>
            <w:r>
              <w:rPr>
                <w:rFonts w:hint="eastAsia" w:ascii="仿宋" w:hAnsi="仿宋" w:eastAsia="仿宋"/>
                <w:sz w:val="30"/>
                <w:szCs w:val="30"/>
              </w:rPr>
              <w:t>不允许分包</w:t>
            </w:r>
            <w:bookmarkEnd w:id="25"/>
            <w:r>
              <w:rPr>
                <w:rFonts w:hint="eastAsia" w:ascii="仿宋" w:hAnsi="仿宋" w:eastAsia="仿宋"/>
                <w:sz w:val="30"/>
                <w:szCs w:val="30"/>
              </w:rPr>
              <w:t>；联合投标：</w:t>
            </w:r>
            <w:bookmarkStart w:id="26" w:name="PO_15530_PM007"/>
            <w:r>
              <w:rPr>
                <w:rFonts w:hint="eastAsia" w:ascii="仿宋" w:hAnsi="仿宋" w:eastAsia="仿宋"/>
                <w:sz w:val="30"/>
                <w:szCs w:val="30"/>
              </w:rPr>
              <w:t>标项</w:t>
            </w:r>
            <w:r>
              <w:rPr>
                <w:rFonts w:ascii="仿宋" w:hAnsi="仿宋" w:eastAsia="仿宋"/>
                <w:sz w:val="30"/>
                <w:szCs w:val="30"/>
              </w:rPr>
              <w:t>1:不允许联合体投标;标项2:不允许联合体投标;标项3:不允许联合体投标;标项4:不允许联合体投标</w:t>
            </w:r>
            <w:bookmarkEnd w:id="26"/>
            <w:r>
              <w:rPr>
                <w:rFonts w:hint="eastAsia" w:ascii="仿宋" w:hAnsi="仿宋" w:eastAsia="仿宋"/>
                <w:sz w:val="30"/>
                <w:szCs w:val="30"/>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1" w:hRule="atLeast"/>
        </w:trPr>
        <w:tc>
          <w:tcPr>
            <w:tcW w:w="69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 w:hAnsi="仿宋" w:eastAsia="仿宋"/>
                <w:sz w:val="30"/>
                <w:szCs w:val="30"/>
              </w:rPr>
            </w:pPr>
            <w:r>
              <w:rPr>
                <w:rFonts w:hint="eastAsia" w:ascii="仿宋" w:hAnsi="仿宋" w:eastAsia="仿宋"/>
                <w:sz w:val="30"/>
                <w:szCs w:val="30"/>
              </w:rPr>
              <w:t>7</w:t>
            </w:r>
          </w:p>
        </w:tc>
        <w:tc>
          <w:tcPr>
            <w:tcW w:w="8024"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 w:val="30"/>
                <w:szCs w:val="30"/>
              </w:rPr>
            </w:pPr>
            <w:r>
              <w:rPr>
                <w:rFonts w:hint="eastAsia" w:ascii="仿宋" w:hAnsi="仿宋" w:eastAsia="仿宋"/>
                <w:sz w:val="30"/>
                <w:szCs w:val="30"/>
              </w:rPr>
              <w:t>现场踏勘：</w:t>
            </w:r>
            <w:bookmarkStart w:id="27" w:name="PO_15530_PM040"/>
            <w:r>
              <w:rPr>
                <w:rFonts w:hint="eastAsia" w:ascii="仿宋" w:hAnsi="仿宋" w:eastAsia="仿宋"/>
                <w:sz w:val="30"/>
                <w:szCs w:val="30"/>
              </w:rPr>
              <w:t>不组织现场踏勘</w:t>
            </w:r>
            <w:bookmarkEnd w:id="27"/>
            <w:r>
              <w:rPr>
                <w:rFonts w:hint="eastAsia" w:ascii="仿宋" w:hAnsi="仿宋" w:eastAsia="仿宋"/>
                <w:sz w:val="30"/>
                <w:szCs w:val="30"/>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69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 w:hAnsi="仿宋" w:eastAsia="仿宋"/>
                <w:sz w:val="30"/>
                <w:szCs w:val="30"/>
              </w:rPr>
            </w:pPr>
            <w:r>
              <w:rPr>
                <w:rFonts w:hint="eastAsia" w:ascii="仿宋" w:hAnsi="仿宋" w:eastAsia="仿宋"/>
                <w:sz w:val="30"/>
                <w:szCs w:val="30"/>
              </w:rPr>
              <w:t>8</w:t>
            </w:r>
          </w:p>
        </w:tc>
        <w:tc>
          <w:tcPr>
            <w:tcW w:w="8024"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 w:val="30"/>
                <w:szCs w:val="30"/>
              </w:rPr>
            </w:pPr>
            <w:r>
              <w:rPr>
                <w:rFonts w:hint="eastAsia" w:ascii="仿宋" w:hAnsi="仿宋" w:eastAsia="仿宋"/>
                <w:sz w:val="30"/>
                <w:szCs w:val="30"/>
              </w:rPr>
              <w:t>演示时间：</w:t>
            </w:r>
            <w:bookmarkStart w:id="28" w:name="PO_15530_PM041"/>
            <w:r>
              <w:rPr>
                <w:rFonts w:hint="eastAsia" w:ascii="仿宋" w:hAnsi="仿宋" w:eastAsia="仿宋"/>
                <w:sz w:val="30"/>
                <w:szCs w:val="30"/>
              </w:rPr>
              <w:t>不进行演示</w:t>
            </w:r>
            <w:bookmarkEnd w:id="28"/>
            <w:r>
              <w:rPr>
                <w:rFonts w:hint="eastAsia" w:ascii="仿宋" w:hAnsi="仿宋" w:eastAsia="仿宋"/>
                <w:sz w:val="30"/>
                <w:szCs w:val="30"/>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1" w:hRule="atLeast"/>
        </w:trPr>
        <w:tc>
          <w:tcPr>
            <w:tcW w:w="69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 w:hAnsi="仿宋" w:eastAsia="仿宋"/>
                <w:sz w:val="30"/>
                <w:szCs w:val="30"/>
              </w:rPr>
            </w:pPr>
            <w:r>
              <w:rPr>
                <w:rFonts w:hint="eastAsia" w:ascii="仿宋" w:hAnsi="仿宋" w:eastAsia="仿宋"/>
                <w:sz w:val="30"/>
                <w:szCs w:val="30"/>
              </w:rPr>
              <w:t>9</w:t>
            </w:r>
          </w:p>
        </w:tc>
        <w:tc>
          <w:tcPr>
            <w:tcW w:w="8024" w:type="dxa"/>
            <w:tcBorders>
              <w:top w:val="single" w:color="auto" w:sz="4" w:space="0"/>
              <w:left w:val="single" w:color="auto" w:sz="4" w:space="0"/>
              <w:bottom w:val="single" w:color="auto" w:sz="4" w:space="0"/>
              <w:right w:val="single" w:color="auto" w:sz="4" w:space="0"/>
            </w:tcBorders>
            <w:vAlign w:val="center"/>
          </w:tcPr>
          <w:p>
            <w:pPr>
              <w:autoSpaceDE w:val="0"/>
              <w:autoSpaceDN w:val="0"/>
              <w:snapToGrid w:val="0"/>
              <w:textAlignment w:val="bottom"/>
              <w:rPr>
                <w:rFonts w:ascii="仿宋" w:hAnsi="仿宋" w:eastAsia="仿宋"/>
                <w:sz w:val="30"/>
                <w:szCs w:val="30"/>
              </w:rPr>
            </w:pPr>
            <w:r>
              <w:rPr>
                <w:rFonts w:hint="eastAsia" w:ascii="仿宋" w:hAnsi="仿宋" w:eastAsia="仿宋"/>
                <w:sz w:val="30"/>
                <w:szCs w:val="30"/>
              </w:rPr>
              <w:t>磋商响应文件组成：磋商响应文件由磋商响应资信及商务文件、技术文件正本各1份（</w:t>
            </w:r>
            <w:r>
              <w:rPr>
                <w:rFonts w:hint="eastAsia" w:ascii="仿宋" w:hAnsi="仿宋" w:eastAsia="仿宋"/>
                <w:b/>
                <w:bCs/>
                <w:sz w:val="30"/>
                <w:szCs w:val="30"/>
              </w:rPr>
              <w:t>技术文件中项目总体架构及技术解决方案部分须配有电子文件以U盘为介质存储提交</w:t>
            </w:r>
            <w:r>
              <w:rPr>
                <w:rFonts w:hint="eastAsia" w:ascii="仿宋" w:hAnsi="仿宋" w:eastAsia="仿宋"/>
                <w:sz w:val="30"/>
                <w:szCs w:val="30"/>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6" w:hRule="atLeast"/>
        </w:trPr>
        <w:tc>
          <w:tcPr>
            <w:tcW w:w="69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 w:hAnsi="仿宋" w:eastAsia="仿宋"/>
                <w:sz w:val="30"/>
                <w:szCs w:val="30"/>
              </w:rPr>
            </w:pPr>
            <w:r>
              <w:rPr>
                <w:rFonts w:hint="eastAsia" w:ascii="仿宋" w:hAnsi="仿宋" w:eastAsia="仿宋"/>
                <w:sz w:val="30"/>
                <w:szCs w:val="30"/>
              </w:rPr>
              <w:t>13</w:t>
            </w:r>
          </w:p>
        </w:tc>
        <w:tc>
          <w:tcPr>
            <w:tcW w:w="8024" w:type="dxa"/>
            <w:tcBorders>
              <w:top w:val="single" w:color="auto" w:sz="4" w:space="0"/>
              <w:left w:val="single" w:color="auto" w:sz="4" w:space="0"/>
              <w:bottom w:val="single" w:color="auto" w:sz="4" w:space="0"/>
              <w:right w:val="single" w:color="auto" w:sz="4" w:space="0"/>
            </w:tcBorders>
            <w:vAlign w:val="center"/>
          </w:tcPr>
          <w:p>
            <w:pPr>
              <w:autoSpaceDE w:val="0"/>
              <w:autoSpaceDN w:val="0"/>
              <w:snapToGrid w:val="0"/>
              <w:textAlignment w:val="bottom"/>
              <w:rPr>
                <w:rFonts w:ascii="仿宋" w:hAnsi="仿宋" w:eastAsia="仿宋"/>
                <w:sz w:val="30"/>
                <w:szCs w:val="30"/>
              </w:rPr>
            </w:pPr>
            <w:r>
              <w:rPr>
                <w:rFonts w:hint="eastAsia" w:ascii="仿宋" w:hAnsi="仿宋" w:eastAsia="仿宋"/>
                <w:sz w:val="30"/>
                <w:szCs w:val="30"/>
              </w:rPr>
              <w:t>磋商结果公示：采购结果经采购人确认后，采购中心将于2个工作日内在杭州西博文化传播有限公司官方网站上公告成交结果，并向成交供应商发出成交通知书。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1" w:hRule="atLeast"/>
        </w:trPr>
        <w:tc>
          <w:tcPr>
            <w:tcW w:w="69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 w:hAnsi="仿宋" w:eastAsia="仿宋"/>
                <w:sz w:val="30"/>
                <w:szCs w:val="30"/>
              </w:rPr>
            </w:pPr>
            <w:r>
              <w:rPr>
                <w:rFonts w:hint="eastAsia" w:ascii="仿宋" w:hAnsi="仿宋" w:eastAsia="仿宋"/>
                <w:sz w:val="30"/>
                <w:szCs w:val="30"/>
              </w:rPr>
              <w:t>14</w:t>
            </w:r>
          </w:p>
        </w:tc>
        <w:tc>
          <w:tcPr>
            <w:tcW w:w="8024" w:type="dxa"/>
            <w:tcBorders>
              <w:top w:val="single" w:color="auto" w:sz="4" w:space="0"/>
              <w:left w:val="single" w:color="auto" w:sz="4" w:space="0"/>
              <w:bottom w:val="single" w:color="auto" w:sz="4" w:space="0"/>
              <w:right w:val="single" w:color="auto" w:sz="4" w:space="0"/>
            </w:tcBorders>
            <w:vAlign w:val="center"/>
          </w:tcPr>
          <w:p>
            <w:pPr>
              <w:autoSpaceDE w:val="0"/>
              <w:autoSpaceDN w:val="0"/>
              <w:snapToGrid w:val="0"/>
              <w:textAlignment w:val="bottom"/>
              <w:rPr>
                <w:rFonts w:ascii="仿宋" w:hAnsi="仿宋" w:eastAsia="仿宋"/>
                <w:sz w:val="30"/>
                <w:szCs w:val="30"/>
              </w:rPr>
            </w:pPr>
            <w:r>
              <w:rPr>
                <w:rFonts w:hint="eastAsia" w:ascii="仿宋" w:hAnsi="仿宋" w:eastAsia="仿宋"/>
                <w:sz w:val="30"/>
                <w:szCs w:val="30"/>
              </w:rPr>
              <w:t>签订合同时间：成交公告发出之日起30日内。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08" w:hRule="atLeast"/>
        </w:trPr>
        <w:tc>
          <w:tcPr>
            <w:tcW w:w="69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 w:hAnsi="仿宋" w:eastAsia="仿宋"/>
                <w:sz w:val="30"/>
                <w:szCs w:val="30"/>
              </w:rPr>
            </w:pPr>
            <w:r>
              <w:rPr>
                <w:rFonts w:hint="eastAsia" w:ascii="仿宋" w:hAnsi="仿宋" w:eastAsia="仿宋"/>
                <w:sz w:val="30"/>
                <w:szCs w:val="30"/>
              </w:rPr>
              <w:t>16</w:t>
            </w:r>
          </w:p>
        </w:tc>
        <w:tc>
          <w:tcPr>
            <w:tcW w:w="8024"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 w:val="30"/>
                <w:szCs w:val="30"/>
              </w:rPr>
            </w:pPr>
            <w:r>
              <w:rPr>
                <w:rFonts w:hint="eastAsia" w:ascii="仿宋" w:hAnsi="仿宋" w:eastAsia="仿宋"/>
                <w:sz w:val="30"/>
                <w:szCs w:val="30"/>
              </w:rPr>
              <w:t>付款方式：采购人自行支付，详见各标项的资信及商务要求表。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8" w:hRule="atLeast"/>
        </w:trPr>
        <w:tc>
          <w:tcPr>
            <w:tcW w:w="69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 w:hAnsi="仿宋" w:eastAsia="仿宋"/>
                <w:sz w:val="30"/>
                <w:szCs w:val="30"/>
              </w:rPr>
            </w:pPr>
            <w:r>
              <w:rPr>
                <w:rFonts w:hint="eastAsia" w:ascii="仿宋" w:hAnsi="仿宋" w:eastAsia="仿宋"/>
                <w:sz w:val="30"/>
                <w:szCs w:val="30"/>
              </w:rPr>
              <w:t>17</w:t>
            </w:r>
          </w:p>
        </w:tc>
        <w:tc>
          <w:tcPr>
            <w:tcW w:w="8024"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 w:val="30"/>
                <w:szCs w:val="30"/>
              </w:rPr>
            </w:pPr>
            <w:r>
              <w:rPr>
                <w:rFonts w:hint="eastAsia" w:ascii="仿宋" w:hAnsi="仿宋" w:eastAsia="仿宋"/>
                <w:sz w:val="30"/>
                <w:szCs w:val="30"/>
              </w:rPr>
              <w:t>磋商响应文件有效期为90天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69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 w:hAnsi="仿宋" w:eastAsia="仿宋"/>
                <w:sz w:val="30"/>
                <w:szCs w:val="30"/>
              </w:rPr>
            </w:pPr>
            <w:r>
              <w:rPr>
                <w:rFonts w:hint="eastAsia" w:ascii="仿宋" w:hAnsi="仿宋" w:eastAsia="仿宋"/>
                <w:sz w:val="30"/>
                <w:szCs w:val="30"/>
              </w:rPr>
              <w:t>18</w:t>
            </w:r>
          </w:p>
        </w:tc>
        <w:tc>
          <w:tcPr>
            <w:tcW w:w="8024"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 w:val="30"/>
                <w:szCs w:val="30"/>
              </w:rPr>
            </w:pPr>
            <w:r>
              <w:rPr>
                <w:rFonts w:hint="eastAsia" w:ascii="仿宋" w:hAnsi="仿宋" w:eastAsia="仿宋"/>
                <w:sz w:val="30"/>
                <w:szCs w:val="30"/>
              </w:rPr>
              <w:t>解释：本磋商文件的解释权归杭州西博文化传播有限公司。</w:t>
            </w:r>
          </w:p>
        </w:tc>
      </w:tr>
    </w:tbl>
    <w:p>
      <w:pPr>
        <w:snapToGrid w:val="0"/>
        <w:rPr>
          <w:rFonts w:ascii="仿宋" w:hAnsi="仿宋" w:eastAsia="仿宋"/>
          <w:sz w:val="30"/>
          <w:szCs w:val="30"/>
        </w:rPr>
      </w:pPr>
    </w:p>
    <w:p>
      <w:pPr>
        <w:pStyle w:val="28"/>
        <w:snapToGrid w:val="0"/>
        <w:spacing w:beforeLines="0" w:afterLines="0" w:line="240" w:lineRule="auto"/>
        <w:ind w:firstLine="602" w:firstLineChars="200"/>
        <w:rPr>
          <w:rFonts w:ascii="仿宋" w:hAnsi="仿宋" w:eastAsia="仿宋"/>
          <w:b/>
          <w:sz w:val="30"/>
          <w:szCs w:val="30"/>
        </w:rPr>
      </w:pPr>
    </w:p>
    <w:p>
      <w:pPr>
        <w:pStyle w:val="28"/>
        <w:snapToGrid w:val="0"/>
        <w:spacing w:beforeLines="0" w:afterLines="0" w:line="240" w:lineRule="auto"/>
        <w:ind w:firstLine="602" w:firstLineChars="200"/>
        <w:rPr>
          <w:rFonts w:ascii="仿宋" w:hAnsi="仿宋" w:eastAsia="仿宋"/>
          <w:b/>
          <w:sz w:val="30"/>
          <w:szCs w:val="30"/>
        </w:rPr>
      </w:pPr>
    </w:p>
    <w:p>
      <w:pPr>
        <w:pStyle w:val="28"/>
        <w:snapToGrid w:val="0"/>
        <w:spacing w:beforeLines="0" w:afterLines="0" w:line="240" w:lineRule="auto"/>
        <w:ind w:firstLine="602" w:firstLineChars="200"/>
        <w:rPr>
          <w:rFonts w:ascii="仿宋" w:hAnsi="仿宋" w:eastAsia="仿宋"/>
          <w:b/>
          <w:sz w:val="30"/>
          <w:szCs w:val="30"/>
        </w:rPr>
      </w:pPr>
    </w:p>
    <w:p>
      <w:pPr>
        <w:pStyle w:val="28"/>
        <w:snapToGrid w:val="0"/>
        <w:spacing w:beforeLines="0" w:afterLines="0" w:line="240" w:lineRule="auto"/>
        <w:ind w:firstLine="602" w:firstLineChars="200"/>
        <w:rPr>
          <w:rFonts w:ascii="仿宋" w:hAnsi="仿宋" w:eastAsia="仿宋"/>
          <w:b/>
          <w:sz w:val="30"/>
          <w:szCs w:val="30"/>
        </w:rPr>
      </w:pPr>
    </w:p>
    <w:p>
      <w:pPr>
        <w:pStyle w:val="28"/>
        <w:snapToGrid w:val="0"/>
        <w:spacing w:beforeLines="0" w:afterLines="0" w:line="240" w:lineRule="auto"/>
        <w:ind w:firstLine="602" w:firstLineChars="200"/>
        <w:rPr>
          <w:rFonts w:ascii="仿宋" w:hAnsi="仿宋" w:eastAsia="仿宋"/>
          <w:b/>
          <w:sz w:val="30"/>
          <w:szCs w:val="30"/>
        </w:rPr>
      </w:pPr>
    </w:p>
    <w:p>
      <w:pPr>
        <w:pStyle w:val="28"/>
        <w:snapToGrid w:val="0"/>
        <w:spacing w:beforeLines="0" w:afterLines="0" w:line="240" w:lineRule="auto"/>
        <w:ind w:firstLine="602" w:firstLineChars="200"/>
        <w:rPr>
          <w:rFonts w:ascii="仿宋" w:hAnsi="仿宋" w:eastAsia="仿宋"/>
          <w:b/>
          <w:sz w:val="30"/>
          <w:szCs w:val="30"/>
        </w:rPr>
      </w:pPr>
    </w:p>
    <w:p>
      <w:pPr>
        <w:pStyle w:val="28"/>
        <w:snapToGrid w:val="0"/>
        <w:spacing w:beforeLines="0" w:afterLines="0" w:line="240" w:lineRule="auto"/>
        <w:ind w:firstLine="602" w:firstLineChars="200"/>
        <w:rPr>
          <w:rFonts w:ascii="仿宋" w:hAnsi="仿宋" w:eastAsia="仿宋"/>
          <w:b/>
          <w:sz w:val="30"/>
          <w:szCs w:val="30"/>
        </w:rPr>
      </w:pPr>
    </w:p>
    <w:p>
      <w:pPr>
        <w:pStyle w:val="28"/>
        <w:snapToGrid w:val="0"/>
        <w:spacing w:beforeLines="0" w:afterLines="0" w:line="240" w:lineRule="auto"/>
        <w:ind w:firstLine="602" w:firstLineChars="200"/>
        <w:rPr>
          <w:rFonts w:ascii="仿宋" w:hAnsi="仿宋" w:eastAsia="仿宋"/>
          <w:b/>
          <w:sz w:val="30"/>
          <w:szCs w:val="30"/>
        </w:rPr>
      </w:pPr>
    </w:p>
    <w:p>
      <w:pPr>
        <w:pStyle w:val="28"/>
        <w:snapToGrid w:val="0"/>
        <w:spacing w:beforeLines="0" w:afterLines="0" w:line="240" w:lineRule="auto"/>
        <w:ind w:firstLine="602" w:firstLineChars="200"/>
        <w:rPr>
          <w:rFonts w:ascii="仿宋" w:hAnsi="仿宋" w:eastAsia="仿宋"/>
          <w:b/>
          <w:sz w:val="30"/>
          <w:szCs w:val="30"/>
        </w:rPr>
      </w:pPr>
    </w:p>
    <w:p>
      <w:pPr>
        <w:pStyle w:val="28"/>
        <w:snapToGrid w:val="0"/>
        <w:spacing w:beforeLines="0" w:afterLines="0" w:line="240" w:lineRule="auto"/>
        <w:ind w:firstLine="602" w:firstLineChars="200"/>
        <w:rPr>
          <w:rFonts w:ascii="仿宋" w:hAnsi="仿宋" w:eastAsia="仿宋"/>
          <w:b/>
          <w:sz w:val="30"/>
          <w:szCs w:val="30"/>
        </w:rPr>
      </w:pPr>
    </w:p>
    <w:p>
      <w:pPr>
        <w:pStyle w:val="28"/>
        <w:snapToGrid w:val="0"/>
        <w:spacing w:beforeLines="0" w:afterLines="0" w:line="240" w:lineRule="auto"/>
        <w:ind w:firstLine="602" w:firstLineChars="200"/>
        <w:rPr>
          <w:rFonts w:ascii="仿宋" w:hAnsi="仿宋" w:eastAsia="仿宋"/>
          <w:b/>
          <w:sz w:val="30"/>
          <w:szCs w:val="30"/>
        </w:rPr>
      </w:pPr>
    </w:p>
    <w:p>
      <w:pPr>
        <w:pStyle w:val="28"/>
        <w:snapToGrid w:val="0"/>
        <w:spacing w:beforeLines="0" w:afterLines="0" w:line="240" w:lineRule="auto"/>
        <w:ind w:firstLine="602" w:firstLineChars="200"/>
        <w:rPr>
          <w:rFonts w:ascii="仿宋" w:hAnsi="仿宋" w:eastAsia="仿宋"/>
          <w:b/>
          <w:sz w:val="30"/>
          <w:szCs w:val="30"/>
        </w:rPr>
      </w:pPr>
    </w:p>
    <w:p>
      <w:pPr>
        <w:pStyle w:val="28"/>
        <w:snapToGrid w:val="0"/>
        <w:spacing w:beforeLines="0" w:afterLines="0" w:line="240" w:lineRule="auto"/>
        <w:ind w:firstLine="602" w:firstLineChars="200"/>
        <w:rPr>
          <w:rFonts w:ascii="仿宋" w:hAnsi="仿宋" w:eastAsia="仿宋"/>
          <w:b/>
          <w:sz w:val="30"/>
          <w:szCs w:val="30"/>
        </w:rPr>
      </w:pPr>
    </w:p>
    <w:p>
      <w:pPr>
        <w:pStyle w:val="28"/>
        <w:snapToGrid w:val="0"/>
        <w:spacing w:beforeLines="0" w:afterLines="0" w:line="240" w:lineRule="auto"/>
        <w:ind w:firstLine="602" w:firstLineChars="200"/>
        <w:rPr>
          <w:rFonts w:ascii="仿宋" w:hAnsi="仿宋" w:eastAsia="仿宋"/>
          <w:b/>
          <w:sz w:val="30"/>
          <w:szCs w:val="30"/>
        </w:rPr>
      </w:pPr>
    </w:p>
    <w:p>
      <w:pPr>
        <w:pStyle w:val="28"/>
        <w:snapToGrid w:val="0"/>
        <w:spacing w:beforeLines="0" w:afterLines="0" w:line="240" w:lineRule="auto"/>
        <w:ind w:firstLine="602" w:firstLineChars="200"/>
        <w:rPr>
          <w:rFonts w:ascii="仿宋" w:hAnsi="仿宋" w:eastAsia="仿宋"/>
          <w:b/>
          <w:sz w:val="30"/>
          <w:szCs w:val="30"/>
        </w:rPr>
      </w:pPr>
    </w:p>
    <w:p>
      <w:pPr>
        <w:pStyle w:val="28"/>
        <w:snapToGrid w:val="0"/>
        <w:spacing w:beforeLines="0" w:afterLines="0" w:line="240" w:lineRule="auto"/>
        <w:ind w:firstLine="602" w:firstLineChars="200"/>
        <w:rPr>
          <w:rFonts w:ascii="仿宋" w:hAnsi="仿宋" w:eastAsia="仿宋"/>
          <w:b/>
          <w:sz w:val="30"/>
          <w:szCs w:val="30"/>
        </w:rPr>
      </w:pPr>
    </w:p>
    <w:p>
      <w:pPr>
        <w:pStyle w:val="28"/>
        <w:snapToGrid w:val="0"/>
        <w:spacing w:beforeLines="0" w:afterLines="0" w:line="240" w:lineRule="auto"/>
        <w:ind w:firstLine="602" w:firstLineChars="200"/>
        <w:rPr>
          <w:rFonts w:ascii="仿宋" w:hAnsi="仿宋" w:eastAsia="仿宋"/>
          <w:b/>
          <w:sz w:val="30"/>
          <w:szCs w:val="30"/>
        </w:rPr>
      </w:pPr>
    </w:p>
    <w:p>
      <w:pPr>
        <w:pStyle w:val="28"/>
        <w:snapToGrid w:val="0"/>
        <w:spacing w:beforeLines="0" w:afterLines="0" w:line="240" w:lineRule="auto"/>
        <w:ind w:firstLine="602" w:firstLineChars="200"/>
        <w:rPr>
          <w:rFonts w:ascii="仿宋" w:hAnsi="仿宋" w:eastAsia="仿宋"/>
          <w:b/>
          <w:sz w:val="30"/>
          <w:szCs w:val="30"/>
        </w:rPr>
      </w:pPr>
    </w:p>
    <w:p>
      <w:pPr>
        <w:pStyle w:val="28"/>
        <w:snapToGrid w:val="0"/>
        <w:spacing w:beforeLines="0" w:afterLines="0" w:line="240" w:lineRule="auto"/>
        <w:ind w:firstLine="602" w:firstLineChars="200"/>
        <w:rPr>
          <w:rFonts w:ascii="仿宋" w:hAnsi="仿宋" w:eastAsia="仿宋"/>
          <w:b/>
          <w:sz w:val="30"/>
          <w:szCs w:val="30"/>
        </w:rPr>
      </w:pPr>
    </w:p>
    <w:p>
      <w:pPr>
        <w:pStyle w:val="28"/>
        <w:snapToGrid w:val="0"/>
        <w:spacing w:beforeLines="0" w:afterLines="0" w:line="240" w:lineRule="auto"/>
        <w:ind w:firstLine="602" w:firstLineChars="200"/>
        <w:rPr>
          <w:rFonts w:ascii="仿宋" w:hAnsi="仿宋" w:eastAsia="仿宋"/>
          <w:b/>
          <w:sz w:val="30"/>
          <w:szCs w:val="30"/>
        </w:rPr>
      </w:pPr>
    </w:p>
    <w:p>
      <w:pPr>
        <w:pStyle w:val="28"/>
        <w:snapToGrid w:val="0"/>
        <w:spacing w:beforeLines="0" w:afterLines="0" w:line="240" w:lineRule="auto"/>
        <w:ind w:firstLine="602" w:firstLineChars="200"/>
        <w:rPr>
          <w:rFonts w:ascii="仿宋" w:hAnsi="仿宋" w:eastAsia="仿宋"/>
          <w:b/>
          <w:sz w:val="30"/>
          <w:szCs w:val="30"/>
        </w:rPr>
      </w:pPr>
    </w:p>
    <w:p>
      <w:pPr>
        <w:pStyle w:val="28"/>
        <w:snapToGrid w:val="0"/>
        <w:spacing w:beforeLines="0" w:afterLines="0" w:line="240" w:lineRule="auto"/>
        <w:rPr>
          <w:rFonts w:ascii="仿宋" w:hAnsi="仿宋" w:eastAsia="仿宋"/>
          <w:b/>
          <w:sz w:val="30"/>
          <w:szCs w:val="30"/>
        </w:rPr>
      </w:pPr>
    </w:p>
    <w:p>
      <w:pPr>
        <w:pStyle w:val="28"/>
        <w:snapToGrid w:val="0"/>
        <w:spacing w:beforeLines="0" w:afterLines="0" w:line="240" w:lineRule="auto"/>
        <w:ind w:firstLine="602" w:firstLineChars="200"/>
        <w:rPr>
          <w:rFonts w:hAnsi="宋体"/>
          <w:b/>
          <w:sz w:val="30"/>
          <w:szCs w:val="30"/>
        </w:rPr>
      </w:pPr>
      <w:r>
        <w:rPr>
          <w:rFonts w:hint="eastAsia" w:hAnsi="宋体"/>
          <w:b/>
          <w:sz w:val="30"/>
          <w:szCs w:val="30"/>
        </w:rPr>
        <w:t>一、总  则</w:t>
      </w:r>
    </w:p>
    <w:p>
      <w:pPr>
        <w:snapToGrid w:val="0"/>
        <w:spacing w:line="460" w:lineRule="exact"/>
        <w:ind w:firstLine="444" w:firstLineChars="148"/>
        <w:jc w:val="left"/>
        <w:outlineLvl w:val="1"/>
        <w:rPr>
          <w:rFonts w:ascii="仿宋" w:hAnsi="仿宋" w:eastAsia="仿宋" w:cs="Arial"/>
          <w:sz w:val="30"/>
          <w:szCs w:val="30"/>
        </w:rPr>
      </w:pPr>
      <w:r>
        <w:rPr>
          <w:rFonts w:hint="eastAsia" w:ascii="仿宋" w:hAnsi="仿宋" w:eastAsia="仿宋" w:cs="Arial"/>
          <w:sz w:val="30"/>
          <w:szCs w:val="30"/>
        </w:rPr>
        <w:t>竞争性磋商采购方式，是指采购人、采购代理机构通过组建竞争性磋商小组（以下简称磋商小组）与符合条件的供应商就采购货物、工程和服务事宜进行磋商，供应商按照磋商文件的要求提交响应文件和报价，采购人从磋商小组评审后提出的候选供应商名单中确定成交供应商的采购方式。</w:t>
      </w:r>
    </w:p>
    <w:p>
      <w:pPr>
        <w:snapToGrid w:val="0"/>
        <w:spacing w:line="460" w:lineRule="exact"/>
        <w:ind w:firstLine="446" w:firstLineChars="148"/>
        <w:jc w:val="left"/>
        <w:outlineLvl w:val="1"/>
        <w:rPr>
          <w:rFonts w:ascii="宋体" w:hAnsi="宋体"/>
          <w:b/>
          <w:sz w:val="30"/>
          <w:szCs w:val="30"/>
        </w:rPr>
      </w:pPr>
      <w:r>
        <w:rPr>
          <w:rFonts w:hint="eastAsia" w:ascii="宋体" w:hAnsi="宋体"/>
          <w:b/>
          <w:sz w:val="30"/>
          <w:szCs w:val="30"/>
        </w:rPr>
        <w:t>（一）适用范围</w:t>
      </w:r>
    </w:p>
    <w:p>
      <w:pPr>
        <w:snapToGrid w:val="0"/>
        <w:spacing w:line="460" w:lineRule="exact"/>
        <w:ind w:firstLine="444" w:firstLineChars="148"/>
        <w:jc w:val="left"/>
        <w:outlineLvl w:val="1"/>
        <w:rPr>
          <w:rFonts w:ascii="仿宋" w:hAnsi="仿宋" w:eastAsia="仿宋" w:cs="Arial"/>
          <w:sz w:val="30"/>
          <w:szCs w:val="30"/>
        </w:rPr>
      </w:pPr>
      <w:r>
        <w:rPr>
          <w:rFonts w:hint="eastAsia" w:ascii="仿宋" w:hAnsi="仿宋" w:eastAsia="仿宋" w:cs="Arial"/>
          <w:sz w:val="30"/>
          <w:szCs w:val="30"/>
        </w:rPr>
        <w:t>仅适用于本次竞争性磋商文件中采购的项目。</w:t>
      </w:r>
    </w:p>
    <w:p>
      <w:pPr>
        <w:snapToGrid w:val="0"/>
        <w:spacing w:before="120" w:beforeLines="50" w:line="460" w:lineRule="exact"/>
        <w:ind w:firstLine="443" w:firstLineChars="147"/>
        <w:jc w:val="left"/>
        <w:outlineLvl w:val="1"/>
        <w:rPr>
          <w:rFonts w:ascii="宋体" w:hAnsi="宋体"/>
          <w:b/>
          <w:sz w:val="30"/>
          <w:szCs w:val="30"/>
        </w:rPr>
      </w:pPr>
      <w:r>
        <w:rPr>
          <w:rFonts w:hint="eastAsia" w:ascii="宋体" w:hAnsi="宋体"/>
          <w:b/>
          <w:sz w:val="30"/>
          <w:szCs w:val="30"/>
        </w:rPr>
        <w:t>（二）定义</w:t>
      </w:r>
    </w:p>
    <w:p>
      <w:pPr>
        <w:snapToGrid w:val="0"/>
        <w:spacing w:line="460" w:lineRule="exact"/>
        <w:ind w:firstLine="600" w:firstLineChars="200"/>
        <w:rPr>
          <w:rFonts w:ascii="仿宋" w:hAnsi="仿宋" w:eastAsia="仿宋" w:cs="Arial"/>
          <w:sz w:val="30"/>
          <w:szCs w:val="30"/>
        </w:rPr>
      </w:pPr>
      <w:r>
        <w:rPr>
          <w:rFonts w:hint="eastAsia" w:ascii="仿宋" w:hAnsi="仿宋" w:eastAsia="仿宋" w:cs="Arial"/>
          <w:sz w:val="30"/>
          <w:szCs w:val="30"/>
        </w:rPr>
        <w:t>1、“磋商方”系指组织本次磋商的杭州西博文化传播有限公司。</w:t>
      </w:r>
    </w:p>
    <w:p>
      <w:pPr>
        <w:snapToGrid w:val="0"/>
        <w:spacing w:line="460" w:lineRule="exact"/>
        <w:ind w:firstLine="600" w:firstLineChars="200"/>
        <w:rPr>
          <w:rFonts w:ascii="仿宋" w:hAnsi="仿宋" w:eastAsia="仿宋" w:cs="Arial"/>
          <w:sz w:val="30"/>
          <w:szCs w:val="30"/>
        </w:rPr>
      </w:pPr>
      <w:r>
        <w:rPr>
          <w:rFonts w:hint="eastAsia" w:ascii="仿宋" w:hAnsi="仿宋" w:eastAsia="仿宋" w:cs="Arial"/>
          <w:sz w:val="30"/>
          <w:szCs w:val="30"/>
        </w:rPr>
        <w:t>2、“磋商响应方”系指向磋商方提交磋商响应文件的单位。</w:t>
      </w:r>
    </w:p>
    <w:p>
      <w:pPr>
        <w:snapToGrid w:val="0"/>
        <w:spacing w:line="460" w:lineRule="exact"/>
        <w:ind w:firstLine="600" w:firstLineChars="200"/>
        <w:rPr>
          <w:rFonts w:ascii="仿宋" w:hAnsi="仿宋" w:eastAsia="仿宋" w:cs="Arial"/>
          <w:sz w:val="30"/>
          <w:szCs w:val="30"/>
        </w:rPr>
      </w:pPr>
      <w:r>
        <w:rPr>
          <w:rFonts w:hint="eastAsia" w:ascii="仿宋" w:hAnsi="仿宋" w:eastAsia="仿宋" w:cs="Arial"/>
          <w:sz w:val="30"/>
          <w:szCs w:val="30"/>
        </w:rPr>
        <w:t>3、“采购人”系指委托磋商方采购本次项目的国家机关、事业单位和团体组织；也是磋商结果的最终确认方。</w:t>
      </w:r>
    </w:p>
    <w:p>
      <w:pPr>
        <w:snapToGrid w:val="0"/>
        <w:spacing w:line="460" w:lineRule="exact"/>
        <w:ind w:firstLine="600" w:firstLineChars="200"/>
        <w:rPr>
          <w:rFonts w:ascii="仿宋" w:hAnsi="仿宋" w:eastAsia="仿宋" w:cs="Arial"/>
          <w:sz w:val="30"/>
          <w:szCs w:val="30"/>
        </w:rPr>
      </w:pPr>
      <w:r>
        <w:rPr>
          <w:rFonts w:hint="eastAsia" w:ascii="仿宋" w:hAnsi="仿宋" w:eastAsia="仿宋" w:cs="Arial"/>
          <w:sz w:val="30"/>
          <w:szCs w:val="30"/>
        </w:rPr>
        <w:t>4、“产品”系指供方按磋商文件规定，须向采购人提供的一切设备、保险、税金、备品备件、工具、手册及其它有关技术资料和材料。</w:t>
      </w:r>
    </w:p>
    <w:p>
      <w:pPr>
        <w:snapToGrid w:val="0"/>
        <w:spacing w:line="460" w:lineRule="exact"/>
        <w:ind w:firstLine="600" w:firstLineChars="200"/>
        <w:rPr>
          <w:rFonts w:ascii="仿宋" w:hAnsi="仿宋" w:eastAsia="仿宋" w:cs="Arial"/>
          <w:sz w:val="30"/>
          <w:szCs w:val="30"/>
        </w:rPr>
      </w:pPr>
      <w:r>
        <w:rPr>
          <w:rFonts w:hint="eastAsia" w:ascii="仿宋" w:hAnsi="仿宋" w:eastAsia="仿宋" w:cs="Arial"/>
          <w:sz w:val="30"/>
          <w:szCs w:val="30"/>
        </w:rPr>
        <w:t>5、“服务”系指磋商文件规定磋商响应方须承担的安装、调试、技术协助、校准、培训、技术指导以及其他类似的义务。</w:t>
      </w:r>
    </w:p>
    <w:p>
      <w:pPr>
        <w:snapToGrid w:val="0"/>
        <w:spacing w:line="460" w:lineRule="exact"/>
        <w:ind w:firstLine="600" w:firstLineChars="200"/>
        <w:rPr>
          <w:rFonts w:ascii="仿宋" w:hAnsi="仿宋" w:eastAsia="仿宋" w:cs="Arial"/>
          <w:sz w:val="30"/>
          <w:szCs w:val="30"/>
        </w:rPr>
      </w:pPr>
      <w:r>
        <w:rPr>
          <w:rFonts w:hint="eastAsia" w:ascii="仿宋" w:hAnsi="仿宋" w:eastAsia="仿宋" w:cs="Arial"/>
          <w:sz w:val="30"/>
          <w:szCs w:val="30"/>
        </w:rPr>
        <w:t>6、“项目”系指磋商响应方按磋商文件规定向采购人提供的产品和服务。</w:t>
      </w:r>
    </w:p>
    <w:p>
      <w:pPr>
        <w:snapToGrid w:val="0"/>
        <w:spacing w:before="120" w:beforeLines="50" w:line="460" w:lineRule="exact"/>
        <w:ind w:firstLine="590" w:firstLineChars="196"/>
        <w:jc w:val="left"/>
        <w:outlineLvl w:val="1"/>
        <w:rPr>
          <w:rFonts w:ascii="宋体" w:hAnsi="宋体" w:cs="Arial"/>
          <w:b/>
          <w:sz w:val="30"/>
          <w:szCs w:val="30"/>
        </w:rPr>
      </w:pPr>
      <w:r>
        <w:rPr>
          <w:rFonts w:hint="eastAsia" w:ascii="宋体" w:hAnsi="宋体" w:cs="Arial"/>
          <w:b/>
          <w:sz w:val="30"/>
          <w:szCs w:val="30"/>
        </w:rPr>
        <w:t>（三）磋商响应方的确定</w:t>
      </w:r>
    </w:p>
    <w:p>
      <w:pPr>
        <w:snapToGrid w:val="0"/>
        <w:spacing w:before="120" w:beforeLines="50" w:line="460" w:lineRule="exact"/>
        <w:ind w:firstLine="588" w:firstLineChars="196"/>
        <w:jc w:val="left"/>
        <w:outlineLvl w:val="1"/>
        <w:rPr>
          <w:rFonts w:ascii="仿宋" w:hAnsi="仿宋" w:eastAsia="仿宋" w:cs="Arial"/>
          <w:sz w:val="30"/>
          <w:szCs w:val="30"/>
        </w:rPr>
      </w:pPr>
      <w:r>
        <w:rPr>
          <w:rFonts w:hint="eastAsia" w:ascii="仿宋" w:hAnsi="仿宋" w:eastAsia="仿宋" w:cs="Arial"/>
          <w:sz w:val="30"/>
          <w:szCs w:val="30"/>
        </w:rPr>
        <w:t>在杭州西博文化传播有限公司官方网站通过发布公告的形式获取</w:t>
      </w:r>
      <w:r>
        <w:rPr>
          <w:rFonts w:ascii="仿宋" w:hAnsi="仿宋" w:eastAsia="仿宋" w:cs="Arial"/>
          <w:sz w:val="30"/>
          <w:szCs w:val="30"/>
        </w:rPr>
        <w:t>采购文件</w:t>
      </w:r>
      <w:r>
        <w:rPr>
          <w:rFonts w:hint="eastAsia" w:ascii="仿宋" w:hAnsi="仿宋" w:eastAsia="仿宋" w:cs="Arial"/>
          <w:sz w:val="30"/>
          <w:szCs w:val="30"/>
        </w:rPr>
        <w:t>参加。</w:t>
      </w:r>
    </w:p>
    <w:p>
      <w:pPr>
        <w:snapToGrid w:val="0"/>
        <w:spacing w:before="120" w:beforeLines="50" w:line="460" w:lineRule="exact"/>
        <w:ind w:firstLine="590" w:firstLineChars="196"/>
        <w:jc w:val="left"/>
        <w:outlineLvl w:val="1"/>
        <w:rPr>
          <w:rFonts w:ascii="宋体" w:hAnsi="宋体"/>
          <w:b/>
          <w:sz w:val="30"/>
          <w:szCs w:val="30"/>
        </w:rPr>
      </w:pPr>
      <w:r>
        <w:rPr>
          <w:rFonts w:hint="eastAsia" w:ascii="宋体" w:hAnsi="宋体"/>
          <w:b/>
          <w:sz w:val="30"/>
          <w:szCs w:val="30"/>
        </w:rPr>
        <w:t>（四）磋商响应方委托有关说明</w:t>
      </w:r>
    </w:p>
    <w:p>
      <w:pPr>
        <w:snapToGrid w:val="0"/>
        <w:spacing w:before="120" w:beforeLines="50" w:line="460" w:lineRule="exact"/>
        <w:ind w:firstLine="588" w:firstLineChars="196"/>
        <w:jc w:val="left"/>
        <w:outlineLvl w:val="1"/>
        <w:rPr>
          <w:rFonts w:ascii="仿宋" w:hAnsi="仿宋" w:eastAsia="仿宋" w:cs="Arial"/>
          <w:sz w:val="30"/>
          <w:szCs w:val="30"/>
        </w:rPr>
      </w:pPr>
      <w:r>
        <w:rPr>
          <w:rFonts w:hint="eastAsia" w:ascii="仿宋" w:hAnsi="仿宋" w:eastAsia="仿宋" w:cs="Arial"/>
          <w:sz w:val="30"/>
          <w:szCs w:val="30"/>
        </w:rPr>
        <w:t>1、全权代表须携带有效身份证件。如全权代表不是法定代表人，须有法定代表人出具的授权委托书（正本用原件，副本用复印件，格式见附部分）。</w:t>
      </w:r>
    </w:p>
    <w:p>
      <w:pPr>
        <w:pStyle w:val="28"/>
        <w:snapToGrid w:val="0"/>
        <w:spacing w:beforeLines="0" w:afterLines="0" w:line="460" w:lineRule="exact"/>
        <w:ind w:left="2" w:leftChars="1" w:firstLine="600" w:firstLineChars="200"/>
        <w:rPr>
          <w:rFonts w:ascii="仿宋" w:hAnsi="仿宋" w:eastAsia="仿宋" w:cs="Arial"/>
          <w:color w:val="000000"/>
          <w:sz w:val="30"/>
          <w:szCs w:val="30"/>
        </w:rPr>
      </w:pPr>
      <w:r>
        <w:rPr>
          <w:rFonts w:hint="eastAsia" w:ascii="仿宋" w:hAnsi="仿宋" w:eastAsia="仿宋" w:cs="Arial"/>
          <w:color w:val="000000"/>
          <w:sz w:val="30"/>
          <w:szCs w:val="30"/>
        </w:rPr>
        <w:t>2、磋商响应方所使用的资格、信誉、荣誉、业绩与企业认证必须为本法人所拥有。其所使用的采购项目实施人员必须为本法人员工（或必须为本法人或其控股公司正式员工）。</w:t>
      </w:r>
    </w:p>
    <w:p>
      <w:pPr>
        <w:pStyle w:val="28"/>
        <w:snapToGrid w:val="0"/>
        <w:spacing w:beforeLines="0" w:afterLines="0" w:line="460" w:lineRule="exact"/>
        <w:ind w:left="2" w:leftChars="1" w:firstLine="600" w:firstLineChars="200"/>
        <w:rPr>
          <w:rFonts w:ascii="仿宋" w:hAnsi="仿宋" w:eastAsia="仿宋" w:cs="Arial"/>
          <w:color w:val="000000"/>
          <w:sz w:val="30"/>
          <w:szCs w:val="30"/>
        </w:rPr>
      </w:pPr>
      <w:r>
        <w:rPr>
          <w:rFonts w:hint="eastAsia" w:ascii="仿宋" w:hAnsi="仿宋" w:eastAsia="仿宋" w:cs="Arial"/>
          <w:color w:val="000000"/>
          <w:sz w:val="30"/>
          <w:szCs w:val="30"/>
        </w:rPr>
        <w:t>3、以联合体形式参加采购活动的，联合体各方不得再单独参加或者与其他供应商另外组成联合体参加同一合同项下的采购活动。</w:t>
      </w:r>
    </w:p>
    <w:p>
      <w:pPr>
        <w:snapToGrid w:val="0"/>
        <w:spacing w:line="460" w:lineRule="exact"/>
        <w:ind w:firstLine="600" w:firstLineChars="200"/>
        <w:rPr>
          <w:rFonts w:ascii="仿宋" w:hAnsi="仿宋" w:eastAsia="仿宋" w:cs="Arial"/>
          <w:color w:val="000000"/>
          <w:sz w:val="30"/>
          <w:szCs w:val="30"/>
        </w:rPr>
      </w:pPr>
      <w:r>
        <w:rPr>
          <w:rFonts w:hint="eastAsia" w:ascii="仿宋" w:hAnsi="仿宋" w:eastAsia="仿宋" w:cs="Arial"/>
          <w:color w:val="000000"/>
          <w:sz w:val="30"/>
          <w:szCs w:val="30"/>
        </w:rPr>
        <w:t>4、单位负责人为同一人或者存在直接控股、管理关系的不同供应商，不得参加同一合同项下的采购活动。</w:t>
      </w:r>
    </w:p>
    <w:p>
      <w:pPr>
        <w:snapToGrid w:val="0"/>
        <w:spacing w:before="120" w:beforeLines="50" w:line="460" w:lineRule="exact"/>
        <w:ind w:firstLine="588" w:firstLineChars="196"/>
        <w:jc w:val="left"/>
        <w:outlineLvl w:val="1"/>
        <w:rPr>
          <w:rFonts w:ascii="仿宋" w:hAnsi="仿宋" w:eastAsia="仿宋" w:cs="Arial"/>
          <w:sz w:val="30"/>
          <w:szCs w:val="30"/>
        </w:rPr>
      </w:pPr>
      <w:r>
        <w:rPr>
          <w:rFonts w:hint="eastAsia" w:ascii="仿宋" w:hAnsi="仿宋" w:eastAsia="仿宋" w:cs="Arial"/>
          <w:color w:val="000000"/>
          <w:sz w:val="30"/>
          <w:szCs w:val="30"/>
        </w:rPr>
        <w:t>5、磋商响应方应仔细阅读竞争性磋商文件的所有内容，按照竞争性磋商文件的要求提交磋商响应文件，并对所提供的全部资料的真实性承担法律责任。</w:t>
      </w:r>
    </w:p>
    <w:p>
      <w:pPr>
        <w:snapToGrid w:val="0"/>
        <w:spacing w:before="120" w:beforeLines="50" w:line="460" w:lineRule="exact"/>
        <w:ind w:firstLine="590" w:firstLineChars="196"/>
        <w:jc w:val="left"/>
        <w:outlineLvl w:val="1"/>
        <w:rPr>
          <w:rFonts w:ascii="宋体" w:hAnsi="宋体"/>
          <w:b/>
          <w:sz w:val="30"/>
          <w:szCs w:val="30"/>
        </w:rPr>
      </w:pPr>
      <w:r>
        <w:rPr>
          <w:rFonts w:hint="eastAsia" w:ascii="宋体" w:hAnsi="宋体"/>
          <w:b/>
          <w:sz w:val="30"/>
          <w:szCs w:val="30"/>
        </w:rPr>
        <w:t>（五）磋商响应费用</w:t>
      </w:r>
    </w:p>
    <w:p>
      <w:pPr>
        <w:snapToGrid w:val="0"/>
        <w:spacing w:before="120" w:beforeLines="50" w:line="460" w:lineRule="exact"/>
        <w:ind w:firstLine="588" w:firstLineChars="196"/>
        <w:jc w:val="left"/>
        <w:outlineLvl w:val="1"/>
        <w:rPr>
          <w:rFonts w:ascii="仿宋" w:hAnsi="仿宋" w:eastAsia="仿宋" w:cs="Arial"/>
          <w:sz w:val="30"/>
          <w:szCs w:val="30"/>
        </w:rPr>
      </w:pPr>
      <w:r>
        <w:rPr>
          <w:rFonts w:hint="eastAsia" w:ascii="仿宋" w:hAnsi="仿宋" w:eastAsia="仿宋" w:cs="Arial"/>
          <w:sz w:val="30"/>
          <w:szCs w:val="30"/>
        </w:rPr>
        <w:t>不论磋商采购结果如何，磋商响应方均应自行承担所有与磋商响应有关的全部费用（磋商文件有其他规定除外）。</w:t>
      </w:r>
    </w:p>
    <w:p>
      <w:pPr>
        <w:pStyle w:val="28"/>
        <w:snapToGrid w:val="0"/>
        <w:spacing w:beforeLines="0" w:afterLines="0" w:line="460" w:lineRule="exact"/>
        <w:ind w:firstLine="590" w:firstLineChars="196"/>
        <w:outlineLvl w:val="1"/>
        <w:rPr>
          <w:rFonts w:hAnsi="宋体"/>
          <w:b/>
          <w:bCs/>
          <w:sz w:val="30"/>
          <w:szCs w:val="30"/>
        </w:rPr>
      </w:pPr>
      <w:r>
        <w:rPr>
          <w:rFonts w:hint="eastAsia" w:hAnsi="宋体"/>
          <w:b/>
          <w:bCs/>
          <w:sz w:val="30"/>
          <w:szCs w:val="30"/>
        </w:rPr>
        <w:t>（六）质疑</w:t>
      </w:r>
    </w:p>
    <w:p>
      <w:pPr>
        <w:snapToGrid w:val="0"/>
        <w:spacing w:before="120" w:beforeLines="50" w:line="460" w:lineRule="exact"/>
        <w:ind w:firstLine="588" w:firstLineChars="196"/>
        <w:jc w:val="left"/>
        <w:outlineLvl w:val="1"/>
        <w:rPr>
          <w:rFonts w:ascii="仿宋" w:hAnsi="仿宋" w:eastAsia="仿宋" w:cs="Arial"/>
          <w:sz w:val="30"/>
          <w:szCs w:val="30"/>
        </w:rPr>
      </w:pPr>
      <w:r>
        <w:rPr>
          <w:rFonts w:hint="eastAsia" w:ascii="仿宋" w:hAnsi="仿宋" w:eastAsia="仿宋" w:cs="Arial"/>
          <w:sz w:val="30"/>
          <w:szCs w:val="30"/>
        </w:rPr>
        <w:t>1、磋商响应方认为磋商过程或成交结果使自己的合法权益受到损害的，应当在成交结果公示之日起七个工作日内，以书面形式向采购人提出质疑。</w:t>
      </w:r>
    </w:p>
    <w:p>
      <w:pPr>
        <w:widowControl/>
        <w:spacing w:line="460" w:lineRule="exact"/>
        <w:ind w:firstLine="600" w:firstLineChars="200"/>
        <w:jc w:val="left"/>
        <w:rPr>
          <w:rFonts w:ascii="仿宋" w:hAnsi="仿宋" w:eastAsia="仿宋" w:cs="Arial"/>
          <w:sz w:val="30"/>
          <w:szCs w:val="30"/>
        </w:rPr>
      </w:pPr>
      <w:r>
        <w:rPr>
          <w:rFonts w:hint="eastAsia" w:ascii="仿宋" w:hAnsi="仿宋" w:eastAsia="仿宋" w:cs="Arial"/>
          <w:sz w:val="30"/>
          <w:szCs w:val="30"/>
        </w:rPr>
        <w:t>2、质疑应当以书面形式提出。供应商提出质疑应当提交质疑函和必要的证明材料。质疑函应当包括下列内容：</w:t>
      </w:r>
    </w:p>
    <w:p>
      <w:pPr>
        <w:widowControl/>
        <w:spacing w:line="460" w:lineRule="exact"/>
        <w:ind w:firstLine="600" w:firstLineChars="200"/>
        <w:jc w:val="left"/>
        <w:rPr>
          <w:rFonts w:ascii="仿宋" w:hAnsi="仿宋" w:eastAsia="仿宋" w:cs="Arial"/>
          <w:sz w:val="30"/>
          <w:szCs w:val="30"/>
        </w:rPr>
      </w:pPr>
      <w:r>
        <w:rPr>
          <w:rFonts w:hint="eastAsia" w:ascii="仿宋" w:hAnsi="仿宋" w:eastAsia="仿宋" w:cs="Arial"/>
          <w:sz w:val="30"/>
          <w:szCs w:val="30"/>
        </w:rPr>
        <w:t>a供应商的姓名或者名称、地址、邮编、联系人及联系电话；</w:t>
      </w:r>
    </w:p>
    <w:p>
      <w:pPr>
        <w:widowControl/>
        <w:spacing w:line="460" w:lineRule="exact"/>
        <w:ind w:firstLine="600" w:firstLineChars="200"/>
        <w:jc w:val="left"/>
        <w:rPr>
          <w:rFonts w:ascii="仿宋" w:hAnsi="仿宋" w:eastAsia="仿宋" w:cs="Arial"/>
          <w:sz w:val="30"/>
          <w:szCs w:val="30"/>
        </w:rPr>
      </w:pPr>
      <w:r>
        <w:rPr>
          <w:rFonts w:hint="eastAsia" w:ascii="仿宋" w:hAnsi="仿宋" w:eastAsia="仿宋" w:cs="Arial"/>
          <w:sz w:val="30"/>
          <w:szCs w:val="30"/>
        </w:rPr>
        <w:t>b质疑项目的名称、编号；</w:t>
      </w:r>
    </w:p>
    <w:p>
      <w:pPr>
        <w:widowControl/>
        <w:spacing w:line="460" w:lineRule="exact"/>
        <w:ind w:firstLine="600" w:firstLineChars="200"/>
        <w:jc w:val="left"/>
        <w:rPr>
          <w:rFonts w:ascii="仿宋" w:hAnsi="仿宋" w:eastAsia="仿宋" w:cs="Arial"/>
          <w:sz w:val="30"/>
          <w:szCs w:val="30"/>
        </w:rPr>
      </w:pPr>
      <w:r>
        <w:rPr>
          <w:rFonts w:hint="eastAsia" w:ascii="仿宋" w:hAnsi="仿宋" w:eastAsia="仿宋" w:cs="Arial"/>
          <w:sz w:val="30"/>
          <w:szCs w:val="30"/>
        </w:rPr>
        <w:t>c具体、明确的质疑事项和与质疑事项相关的请求；</w:t>
      </w:r>
    </w:p>
    <w:p>
      <w:pPr>
        <w:widowControl/>
        <w:spacing w:line="460" w:lineRule="exact"/>
        <w:ind w:firstLine="600" w:firstLineChars="200"/>
        <w:jc w:val="left"/>
        <w:rPr>
          <w:rFonts w:ascii="仿宋" w:hAnsi="仿宋" w:eastAsia="仿宋" w:cs="Arial"/>
          <w:sz w:val="30"/>
          <w:szCs w:val="30"/>
        </w:rPr>
      </w:pPr>
      <w:r>
        <w:rPr>
          <w:rFonts w:hint="eastAsia" w:ascii="仿宋" w:hAnsi="仿宋" w:eastAsia="仿宋" w:cs="Arial"/>
          <w:sz w:val="30"/>
          <w:szCs w:val="30"/>
        </w:rPr>
        <w:t>d事实依据；</w:t>
      </w:r>
    </w:p>
    <w:p>
      <w:pPr>
        <w:widowControl/>
        <w:spacing w:line="460" w:lineRule="exact"/>
        <w:ind w:firstLine="600" w:firstLineChars="200"/>
        <w:jc w:val="left"/>
        <w:rPr>
          <w:rFonts w:ascii="仿宋" w:hAnsi="仿宋" w:eastAsia="仿宋" w:cs="Arial"/>
          <w:sz w:val="30"/>
          <w:szCs w:val="30"/>
        </w:rPr>
      </w:pPr>
      <w:r>
        <w:rPr>
          <w:rFonts w:hint="eastAsia" w:ascii="仿宋" w:hAnsi="仿宋" w:eastAsia="仿宋" w:cs="Arial"/>
          <w:sz w:val="30"/>
          <w:szCs w:val="30"/>
        </w:rPr>
        <w:t>e必要的法律依据；</w:t>
      </w:r>
    </w:p>
    <w:p>
      <w:pPr>
        <w:widowControl/>
        <w:spacing w:line="460" w:lineRule="exact"/>
        <w:ind w:firstLine="600" w:firstLineChars="200"/>
        <w:jc w:val="left"/>
        <w:rPr>
          <w:rFonts w:ascii="仿宋" w:hAnsi="仿宋" w:eastAsia="仿宋" w:cs="Arial"/>
          <w:sz w:val="30"/>
          <w:szCs w:val="30"/>
        </w:rPr>
      </w:pPr>
      <w:r>
        <w:rPr>
          <w:rFonts w:hint="eastAsia" w:ascii="仿宋" w:hAnsi="仿宋" w:eastAsia="仿宋" w:cs="Arial"/>
          <w:sz w:val="30"/>
          <w:szCs w:val="30"/>
        </w:rPr>
        <w:t>f提出质疑的日期。</w:t>
      </w:r>
    </w:p>
    <w:p>
      <w:pPr>
        <w:widowControl/>
        <w:spacing w:line="460" w:lineRule="exact"/>
        <w:ind w:firstLine="600" w:firstLineChars="200"/>
        <w:jc w:val="left"/>
        <w:rPr>
          <w:rFonts w:ascii="仿宋" w:hAnsi="仿宋" w:eastAsia="仿宋" w:cs="Arial"/>
          <w:sz w:val="30"/>
          <w:szCs w:val="30"/>
        </w:rPr>
      </w:pPr>
      <w:r>
        <w:rPr>
          <w:rFonts w:hint="eastAsia" w:ascii="仿宋" w:hAnsi="仿宋" w:eastAsia="仿宋" w:cs="Arial"/>
          <w:sz w:val="30"/>
          <w:szCs w:val="30"/>
        </w:rPr>
        <w:t>供应商为自然人的，应当由本人签字；供应商为法人或者其他组织的，应当由法定代表人、主要负责人，或者其授权代表签字或者盖章，并加盖公章。质疑应明确阐述招标过程或中标结果中使自己合法权益受到损害的实质性内容，提供相关事实、依据和证据及其来源或线索，便于有关单位调查、答复和处理, 质疑函不符合《采购质疑和投诉办法》相关规定的，应在规定期限内补齐的，磋商方自收到补齐材料之日起受理；逾期未补齐的，按自动撤回质疑处理。</w:t>
      </w:r>
    </w:p>
    <w:p>
      <w:pPr>
        <w:pStyle w:val="13"/>
        <w:widowControl w:val="0"/>
        <w:tabs>
          <w:tab w:val="clear" w:pos="454"/>
        </w:tabs>
        <w:snapToGrid w:val="0"/>
        <w:spacing w:before="120" w:beforeLines="50" w:afterLines="0" w:line="460" w:lineRule="exact"/>
        <w:ind w:left="0" w:firstLine="590" w:firstLineChars="196"/>
        <w:rPr>
          <w:rFonts w:ascii="宋体" w:hAnsi="宋体"/>
          <w:b/>
          <w:sz w:val="30"/>
          <w:szCs w:val="30"/>
        </w:rPr>
      </w:pPr>
      <w:r>
        <w:rPr>
          <w:rFonts w:hint="eastAsia" w:ascii="宋体" w:hAnsi="宋体"/>
          <w:b/>
          <w:sz w:val="30"/>
          <w:szCs w:val="30"/>
        </w:rPr>
        <w:t>（八）磋商文件的澄清与修改</w:t>
      </w:r>
    </w:p>
    <w:p>
      <w:pPr>
        <w:snapToGrid w:val="0"/>
        <w:spacing w:line="460" w:lineRule="exact"/>
        <w:ind w:firstLine="588" w:firstLineChars="196"/>
        <w:jc w:val="left"/>
        <w:outlineLvl w:val="1"/>
        <w:rPr>
          <w:rFonts w:ascii="仿宋" w:hAnsi="仿宋" w:eastAsia="仿宋" w:cs="Arial"/>
          <w:sz w:val="30"/>
          <w:szCs w:val="30"/>
        </w:rPr>
      </w:pPr>
      <w:r>
        <w:rPr>
          <w:rFonts w:hint="eastAsia" w:ascii="仿宋" w:hAnsi="仿宋" w:eastAsia="仿宋" w:cs="Arial"/>
          <w:sz w:val="30"/>
          <w:szCs w:val="30"/>
        </w:rPr>
        <w:t>1、磋商响应方应认真阅读本磋商文件，发现其中有误或有不合理要求的，磋商响应方应当在磋商响应截止之日三个工作日前以书面形式向采购人提出。采购人将在规定的时间内，在相关平台上发布更正公告，并以书面形式通知所有磋商文件收受人。</w:t>
      </w:r>
    </w:p>
    <w:p>
      <w:pPr>
        <w:pStyle w:val="28"/>
        <w:snapToGrid w:val="0"/>
        <w:spacing w:before="120" w:after="120" w:line="460" w:lineRule="exact"/>
        <w:ind w:firstLine="600" w:firstLineChars="200"/>
        <w:rPr>
          <w:rFonts w:ascii="仿宋" w:hAnsi="仿宋" w:eastAsia="仿宋"/>
          <w:color w:val="000000"/>
          <w:sz w:val="30"/>
          <w:szCs w:val="30"/>
        </w:rPr>
      </w:pPr>
      <w:r>
        <w:rPr>
          <w:rFonts w:hint="eastAsia" w:ascii="仿宋" w:hAnsi="仿宋" w:eastAsia="仿宋" w:cs="Arial"/>
          <w:sz w:val="30"/>
          <w:szCs w:val="30"/>
        </w:rPr>
        <w:t>2、在磋商过程中，磋商小组可以根据磋商文件和磋商情况实质性变动采购需求中的技术、服务要求以及合同草案条款，但不得变动磋商文件中的其他内容。实质性变动的内容，须经采购人代表确认，该实质性变动是磋商文件的有效组成部分，并以书面形式同时通知所有参加磋商的供应商。</w:t>
      </w:r>
      <w:r>
        <w:rPr>
          <w:rFonts w:hint="eastAsia" w:ascii="仿宋" w:hAnsi="仿宋" w:eastAsia="仿宋"/>
          <w:bCs/>
          <w:color w:val="000000"/>
          <w:sz w:val="30"/>
          <w:szCs w:val="30"/>
        </w:rPr>
        <w:t>供应商应当按照磋商文件的变动情况和磋商小组的要求重新提交响应文件，并由其法定代表人或授权代表签字或者加盖公章。</w:t>
      </w:r>
    </w:p>
    <w:p>
      <w:pPr>
        <w:snapToGrid w:val="0"/>
        <w:spacing w:line="460" w:lineRule="exact"/>
        <w:ind w:firstLine="588" w:firstLineChars="196"/>
        <w:jc w:val="left"/>
        <w:outlineLvl w:val="1"/>
        <w:rPr>
          <w:rFonts w:ascii="仿宋" w:hAnsi="仿宋" w:eastAsia="仿宋" w:cs="Arial"/>
          <w:sz w:val="30"/>
          <w:szCs w:val="30"/>
        </w:rPr>
      </w:pPr>
      <w:r>
        <w:rPr>
          <w:rFonts w:hint="eastAsia" w:ascii="仿宋" w:hAnsi="仿宋" w:eastAsia="仿宋" w:cs="Arial"/>
          <w:sz w:val="30"/>
          <w:szCs w:val="30"/>
        </w:rPr>
        <w:t>3、磋商文件澄清、答复、修改、补充的内容为磋商文件的组成部分。当磋商文件与磋商文件的答复、澄清、修改、补充通知就同一内容的表述不一致时，以最后发出的书面文件为准。</w:t>
      </w:r>
    </w:p>
    <w:p>
      <w:pPr>
        <w:pStyle w:val="28"/>
        <w:snapToGrid w:val="0"/>
        <w:spacing w:beforeLines="0" w:afterLines="0" w:line="460" w:lineRule="exact"/>
        <w:ind w:firstLine="590" w:firstLineChars="196"/>
        <w:outlineLvl w:val="1"/>
        <w:rPr>
          <w:rFonts w:ascii="仿宋" w:hAnsi="仿宋" w:eastAsia="仿宋"/>
          <w:b/>
          <w:bCs/>
          <w:sz w:val="30"/>
          <w:szCs w:val="30"/>
        </w:rPr>
      </w:pPr>
      <w:r>
        <w:rPr>
          <w:rFonts w:hint="eastAsia" w:ascii="仿宋" w:hAnsi="仿宋" w:eastAsia="仿宋"/>
          <w:b/>
          <w:bCs/>
          <w:sz w:val="30"/>
          <w:szCs w:val="30"/>
        </w:rPr>
        <w:t>（九）在磋商过程中，因磋商小组实质性变动了采购需求，已提交响应文件的供应商，在提交最后报价之前，可以根据磋商情况退出磋商。</w:t>
      </w:r>
    </w:p>
    <w:p>
      <w:pPr>
        <w:pStyle w:val="28"/>
        <w:snapToGrid w:val="0"/>
        <w:spacing w:beforeLines="0" w:afterLines="0" w:line="460" w:lineRule="exact"/>
        <w:ind w:firstLine="602" w:firstLineChars="200"/>
        <w:rPr>
          <w:rFonts w:hAnsi="宋体"/>
          <w:b/>
          <w:sz w:val="30"/>
          <w:szCs w:val="30"/>
        </w:rPr>
      </w:pPr>
      <w:r>
        <w:rPr>
          <w:rFonts w:hint="eastAsia" w:hAnsi="宋体"/>
          <w:b/>
          <w:sz w:val="30"/>
          <w:szCs w:val="30"/>
        </w:rPr>
        <w:t>二、磋商响应文件的编制</w:t>
      </w:r>
    </w:p>
    <w:p>
      <w:pPr>
        <w:snapToGrid w:val="0"/>
        <w:spacing w:line="460" w:lineRule="exact"/>
        <w:ind w:firstLine="590" w:firstLineChars="196"/>
        <w:jc w:val="left"/>
        <w:outlineLvl w:val="0"/>
        <w:rPr>
          <w:rFonts w:ascii="宋体" w:hAnsi="宋体"/>
          <w:b/>
          <w:sz w:val="30"/>
          <w:szCs w:val="30"/>
        </w:rPr>
      </w:pPr>
      <w:bookmarkStart w:id="29" w:name="_Toc451762244"/>
      <w:bookmarkStart w:id="30" w:name="_Toc451762175"/>
      <w:bookmarkStart w:id="31" w:name="_Toc12344"/>
      <w:r>
        <w:rPr>
          <w:rFonts w:hint="eastAsia" w:ascii="宋体" w:hAnsi="宋体"/>
          <w:b/>
          <w:sz w:val="30"/>
          <w:szCs w:val="30"/>
        </w:rPr>
        <w:t>（一）磋商响应文件的组成</w:t>
      </w:r>
      <w:bookmarkEnd w:id="29"/>
      <w:bookmarkEnd w:id="30"/>
      <w:bookmarkEnd w:id="31"/>
    </w:p>
    <w:p>
      <w:pPr>
        <w:snapToGrid w:val="0"/>
        <w:spacing w:line="460" w:lineRule="exact"/>
        <w:ind w:firstLine="600" w:firstLineChars="200"/>
        <w:jc w:val="left"/>
        <w:rPr>
          <w:rFonts w:ascii="仿宋" w:hAnsi="仿宋" w:eastAsia="仿宋"/>
          <w:sz w:val="30"/>
          <w:szCs w:val="30"/>
        </w:rPr>
      </w:pPr>
      <w:r>
        <w:rPr>
          <w:rFonts w:hint="eastAsia" w:ascii="仿宋" w:hAnsi="仿宋" w:eastAsia="仿宋"/>
          <w:sz w:val="30"/>
          <w:szCs w:val="30"/>
        </w:rPr>
        <w:t>磋商响应文件由资信及商务文件、技术文件两部份组成。</w:t>
      </w:r>
    </w:p>
    <w:p>
      <w:pPr>
        <w:snapToGrid w:val="0"/>
        <w:spacing w:after="120" w:afterLines="50" w:line="460" w:lineRule="exact"/>
        <w:ind w:firstLine="590" w:firstLineChars="196"/>
        <w:jc w:val="left"/>
        <w:rPr>
          <w:rFonts w:ascii="宋体" w:hAnsi="宋体"/>
          <w:b/>
          <w:sz w:val="30"/>
          <w:szCs w:val="30"/>
        </w:rPr>
      </w:pPr>
      <w:r>
        <w:rPr>
          <w:rFonts w:hint="eastAsia" w:ascii="宋体" w:hAnsi="宋体"/>
          <w:b/>
          <w:sz w:val="30"/>
          <w:szCs w:val="30"/>
        </w:rPr>
        <w:t>A、资信文件：</w:t>
      </w:r>
    </w:p>
    <w:p>
      <w:pPr>
        <w:snapToGrid w:val="0"/>
        <w:spacing w:line="460" w:lineRule="exact"/>
        <w:ind w:firstLine="588" w:firstLineChars="196"/>
        <w:jc w:val="left"/>
        <w:outlineLvl w:val="1"/>
        <w:rPr>
          <w:rFonts w:ascii="仿宋" w:hAnsi="仿宋" w:eastAsia="仿宋" w:cs="Arial"/>
          <w:sz w:val="30"/>
          <w:szCs w:val="30"/>
        </w:rPr>
      </w:pPr>
      <w:r>
        <w:rPr>
          <w:rFonts w:hint="eastAsia" w:ascii="仿宋" w:hAnsi="仿宋" w:eastAsia="仿宋" w:cs="Arial"/>
          <w:sz w:val="30"/>
          <w:szCs w:val="30"/>
        </w:rPr>
        <w:t>（1）磋商响应声明书 (格式见附件)；</w:t>
      </w:r>
    </w:p>
    <w:p>
      <w:pPr>
        <w:snapToGrid w:val="0"/>
        <w:spacing w:line="460" w:lineRule="exact"/>
        <w:ind w:firstLine="588" w:firstLineChars="196"/>
        <w:jc w:val="left"/>
        <w:outlineLvl w:val="1"/>
        <w:rPr>
          <w:rFonts w:ascii="仿宋" w:hAnsi="仿宋" w:eastAsia="仿宋" w:cs="Arial"/>
          <w:sz w:val="30"/>
          <w:szCs w:val="30"/>
        </w:rPr>
      </w:pPr>
      <w:r>
        <w:rPr>
          <w:rFonts w:hint="eastAsia" w:ascii="仿宋" w:hAnsi="仿宋" w:eastAsia="仿宋" w:cs="Arial"/>
          <w:sz w:val="30"/>
          <w:szCs w:val="30"/>
        </w:rPr>
        <w:t>（2）法定代表人授权委托书(格式见附件)；</w:t>
      </w:r>
    </w:p>
    <w:p>
      <w:pPr>
        <w:snapToGrid w:val="0"/>
        <w:spacing w:after="120" w:afterLines="50" w:line="460" w:lineRule="exact"/>
        <w:ind w:firstLine="590" w:firstLineChars="196"/>
        <w:jc w:val="left"/>
        <w:rPr>
          <w:rFonts w:ascii="宋体" w:hAnsi="宋体"/>
          <w:b/>
          <w:sz w:val="30"/>
          <w:szCs w:val="30"/>
        </w:rPr>
      </w:pPr>
      <w:r>
        <w:rPr>
          <w:rFonts w:hint="eastAsia" w:ascii="宋体" w:hAnsi="宋体"/>
          <w:b/>
          <w:sz w:val="30"/>
          <w:szCs w:val="30"/>
        </w:rPr>
        <w:t>B、商务文件：</w:t>
      </w:r>
    </w:p>
    <w:p>
      <w:pPr>
        <w:snapToGrid w:val="0"/>
        <w:spacing w:line="460" w:lineRule="exact"/>
        <w:ind w:firstLine="588" w:firstLineChars="196"/>
        <w:jc w:val="left"/>
        <w:outlineLvl w:val="1"/>
        <w:rPr>
          <w:rFonts w:ascii="仿宋" w:hAnsi="仿宋" w:eastAsia="仿宋" w:cs="Arial"/>
          <w:sz w:val="30"/>
          <w:szCs w:val="30"/>
        </w:rPr>
      </w:pPr>
      <w:r>
        <w:rPr>
          <w:rFonts w:hint="eastAsia" w:ascii="仿宋" w:hAnsi="仿宋" w:eastAsia="仿宋" w:cs="Arial"/>
          <w:sz w:val="30"/>
          <w:szCs w:val="30"/>
        </w:rPr>
        <w:t>（1）节能环保等的资质证书或文件（若有）；</w:t>
      </w:r>
    </w:p>
    <w:p>
      <w:pPr>
        <w:snapToGrid w:val="0"/>
        <w:spacing w:line="460" w:lineRule="exact"/>
        <w:ind w:firstLine="588" w:firstLineChars="196"/>
        <w:jc w:val="left"/>
        <w:outlineLvl w:val="1"/>
        <w:rPr>
          <w:rFonts w:ascii="仿宋" w:hAnsi="仿宋" w:eastAsia="仿宋" w:cs="Arial"/>
          <w:sz w:val="30"/>
          <w:szCs w:val="30"/>
        </w:rPr>
      </w:pPr>
      <w:r>
        <w:rPr>
          <w:rFonts w:hint="eastAsia" w:ascii="仿宋" w:hAnsi="仿宋" w:eastAsia="仿宋" w:cs="Arial"/>
          <w:sz w:val="30"/>
          <w:szCs w:val="30"/>
        </w:rPr>
        <w:t>（2）报价明细一览表；</w:t>
      </w:r>
    </w:p>
    <w:p>
      <w:pPr>
        <w:pStyle w:val="45"/>
        <w:widowControl w:val="0"/>
        <w:spacing w:before="0" w:afterLines="0" w:line="460" w:lineRule="exact"/>
        <w:ind w:firstLine="602" w:firstLineChars="200"/>
        <w:jc w:val="both"/>
        <w:rPr>
          <w:b/>
          <w:bCs/>
          <w:sz w:val="30"/>
          <w:szCs w:val="30"/>
        </w:rPr>
      </w:pPr>
      <w:r>
        <w:rPr>
          <w:rFonts w:hint="eastAsia"/>
          <w:b/>
          <w:bCs/>
          <w:sz w:val="30"/>
          <w:szCs w:val="30"/>
        </w:rPr>
        <w:t>2、技术文件目录（货物和技术服务类项目）</w:t>
      </w:r>
      <w:r>
        <w:rPr>
          <w:rFonts w:hint="eastAsia"/>
          <w:b/>
          <w:bCs/>
          <w:sz w:val="30"/>
          <w:szCs w:val="30"/>
        </w:rPr>
        <w:tab/>
      </w:r>
      <w:r>
        <w:rPr>
          <w:rFonts w:hint="eastAsia"/>
          <w:b/>
          <w:bCs/>
          <w:sz w:val="30"/>
          <w:szCs w:val="30"/>
        </w:rPr>
        <w:t xml:space="preserve"> </w:t>
      </w:r>
    </w:p>
    <w:p>
      <w:pPr>
        <w:snapToGrid w:val="0"/>
        <w:spacing w:line="460" w:lineRule="exact"/>
        <w:ind w:firstLine="588" w:firstLineChars="196"/>
        <w:jc w:val="left"/>
        <w:outlineLvl w:val="1"/>
        <w:rPr>
          <w:rFonts w:ascii="仿宋" w:hAnsi="仿宋" w:eastAsia="仿宋" w:cs="Arial"/>
          <w:sz w:val="30"/>
          <w:szCs w:val="30"/>
        </w:rPr>
      </w:pPr>
      <w:r>
        <w:rPr>
          <w:rFonts w:hint="eastAsia" w:ascii="仿宋" w:hAnsi="仿宋" w:eastAsia="仿宋" w:cs="Arial"/>
          <w:sz w:val="30"/>
          <w:szCs w:val="30"/>
        </w:rPr>
        <w:t>（1）项目总体架构及技术解决方案</w:t>
      </w:r>
    </w:p>
    <w:p>
      <w:pPr>
        <w:snapToGrid w:val="0"/>
        <w:spacing w:line="460" w:lineRule="exact"/>
        <w:ind w:firstLine="588" w:firstLineChars="196"/>
        <w:jc w:val="left"/>
        <w:outlineLvl w:val="1"/>
        <w:rPr>
          <w:rFonts w:ascii="仿宋" w:hAnsi="仿宋" w:eastAsia="仿宋" w:cs="Arial"/>
          <w:sz w:val="30"/>
          <w:szCs w:val="30"/>
        </w:rPr>
      </w:pPr>
      <w:r>
        <w:rPr>
          <w:rFonts w:hint="eastAsia" w:ascii="仿宋" w:hAnsi="仿宋" w:eastAsia="仿宋" w:cs="Arial"/>
          <w:sz w:val="30"/>
          <w:szCs w:val="30"/>
        </w:rPr>
        <w:t>（2）技术响应表（见附件9）；</w:t>
      </w:r>
    </w:p>
    <w:p>
      <w:pPr>
        <w:snapToGrid w:val="0"/>
        <w:spacing w:line="460" w:lineRule="exact"/>
        <w:ind w:firstLine="588" w:firstLineChars="196"/>
        <w:jc w:val="left"/>
        <w:outlineLvl w:val="1"/>
        <w:rPr>
          <w:rFonts w:ascii="仿宋" w:hAnsi="仿宋" w:eastAsia="仿宋" w:cs="Arial"/>
          <w:sz w:val="30"/>
          <w:szCs w:val="30"/>
        </w:rPr>
      </w:pPr>
      <w:r>
        <w:rPr>
          <w:rFonts w:hint="eastAsia" w:ascii="仿宋" w:hAnsi="仿宋" w:eastAsia="仿宋" w:cs="Arial"/>
          <w:sz w:val="30"/>
          <w:szCs w:val="30"/>
        </w:rPr>
        <w:t>（3）选配件、专用耗材、售后服务优惠表（若有）;</w:t>
      </w:r>
    </w:p>
    <w:p>
      <w:pPr>
        <w:snapToGrid w:val="0"/>
        <w:spacing w:line="460" w:lineRule="exact"/>
        <w:ind w:firstLine="588" w:firstLineChars="196"/>
        <w:jc w:val="left"/>
        <w:outlineLvl w:val="1"/>
        <w:rPr>
          <w:rFonts w:ascii="仿宋" w:hAnsi="仿宋" w:eastAsia="仿宋" w:cs="Arial"/>
          <w:sz w:val="30"/>
          <w:szCs w:val="30"/>
        </w:rPr>
      </w:pPr>
      <w:r>
        <w:rPr>
          <w:rFonts w:hint="eastAsia" w:ascii="仿宋" w:hAnsi="仿宋" w:eastAsia="仿宋" w:cs="Arial"/>
          <w:sz w:val="30"/>
          <w:szCs w:val="30"/>
        </w:rPr>
        <w:t>（4）蹉商响应方需要说明的其他文件和说明（格式自拟）。</w:t>
      </w:r>
    </w:p>
    <w:p>
      <w:pPr>
        <w:pStyle w:val="45"/>
        <w:widowControl w:val="0"/>
        <w:spacing w:before="0" w:afterLines="0" w:line="460" w:lineRule="exact"/>
        <w:ind w:firstLine="602" w:firstLineChars="200"/>
        <w:jc w:val="both"/>
        <w:rPr>
          <w:rFonts w:ascii="仿宋" w:hAnsi="仿宋" w:eastAsia="仿宋"/>
          <w:sz w:val="30"/>
          <w:szCs w:val="30"/>
        </w:rPr>
      </w:pPr>
      <w:r>
        <w:rPr>
          <w:rFonts w:hint="eastAsia" w:ascii="仿宋" w:hAnsi="仿宋" w:eastAsia="仿宋"/>
          <w:b/>
          <w:bCs/>
          <w:sz w:val="30"/>
          <w:szCs w:val="30"/>
        </w:rPr>
        <w:t>注：法定代表人授权委托书、投标声明书、报价明细一览表必须由相应代表人签名或签名章并加盖供应商公章。</w:t>
      </w:r>
    </w:p>
    <w:p>
      <w:pPr>
        <w:snapToGrid w:val="0"/>
        <w:spacing w:before="120" w:beforeLines="50" w:line="460" w:lineRule="exact"/>
        <w:ind w:firstLine="590" w:firstLineChars="196"/>
        <w:jc w:val="left"/>
        <w:outlineLvl w:val="0"/>
        <w:rPr>
          <w:rFonts w:ascii="宋体" w:hAnsi="宋体"/>
          <w:b/>
          <w:sz w:val="30"/>
          <w:szCs w:val="30"/>
        </w:rPr>
      </w:pPr>
      <w:bookmarkStart w:id="32" w:name="_Toc451762176"/>
      <w:bookmarkStart w:id="33" w:name="_Toc451762245"/>
      <w:bookmarkStart w:id="34" w:name="_Toc22891"/>
      <w:r>
        <w:rPr>
          <w:rFonts w:hint="eastAsia" w:ascii="宋体" w:hAnsi="宋体"/>
          <w:b/>
          <w:sz w:val="30"/>
          <w:szCs w:val="30"/>
        </w:rPr>
        <w:t>（二）磋商响应文件的语言及计量</w:t>
      </w:r>
      <w:bookmarkEnd w:id="32"/>
      <w:bookmarkEnd w:id="33"/>
      <w:bookmarkEnd w:id="34"/>
    </w:p>
    <w:p>
      <w:pPr>
        <w:snapToGrid w:val="0"/>
        <w:spacing w:line="460" w:lineRule="exact"/>
        <w:ind w:firstLine="600" w:firstLineChars="200"/>
        <w:jc w:val="left"/>
        <w:rPr>
          <w:rFonts w:ascii="仿宋" w:hAnsi="仿宋" w:eastAsia="仿宋"/>
          <w:sz w:val="30"/>
          <w:szCs w:val="30"/>
        </w:rPr>
      </w:pPr>
      <w:r>
        <w:rPr>
          <w:rFonts w:hint="eastAsia" w:ascii="仿宋" w:hAnsi="仿宋" w:eastAsia="仿宋"/>
          <w:sz w:val="30"/>
          <w:szCs w:val="30"/>
        </w:rPr>
        <w:t>1、磋商响应文件以及磋商响应方与磋商方就有关磋商响应事宜的所有来往函电，均应以中文汉语书写。除签名、盖章、专用名称等特殊情形外，以中文汉语以外的文字表述的磋商响应文件视同未提供。</w:t>
      </w:r>
    </w:p>
    <w:p>
      <w:pPr>
        <w:snapToGrid w:val="0"/>
        <w:spacing w:line="460" w:lineRule="exact"/>
        <w:ind w:firstLine="600" w:firstLineChars="200"/>
        <w:jc w:val="left"/>
        <w:rPr>
          <w:rFonts w:ascii="仿宋" w:hAnsi="仿宋" w:eastAsia="仿宋"/>
          <w:sz w:val="30"/>
          <w:szCs w:val="30"/>
        </w:rPr>
      </w:pPr>
      <w:r>
        <w:rPr>
          <w:rFonts w:hint="eastAsia" w:ascii="仿宋" w:hAnsi="仿宋" w:eastAsia="仿宋"/>
          <w:sz w:val="30"/>
          <w:szCs w:val="30"/>
        </w:rPr>
        <w:t>2、磋商响应计量单位，磋商文件已有明确规定的，使用磋商文件规定的计量单位；磋商文件没有规定的，应采用中华人民共和国法定计量单位（货币单位：人民币元），否则视同未响应。</w:t>
      </w:r>
    </w:p>
    <w:p>
      <w:pPr>
        <w:snapToGrid w:val="0"/>
        <w:spacing w:before="120" w:beforeLines="50" w:line="460" w:lineRule="exact"/>
        <w:ind w:firstLine="590" w:firstLineChars="196"/>
        <w:jc w:val="left"/>
        <w:outlineLvl w:val="0"/>
        <w:rPr>
          <w:rFonts w:ascii="宋体" w:hAnsi="宋体"/>
          <w:b/>
          <w:sz w:val="30"/>
          <w:szCs w:val="30"/>
        </w:rPr>
      </w:pPr>
      <w:bookmarkStart w:id="35" w:name="_Toc451762177"/>
      <w:bookmarkStart w:id="36" w:name="_Toc16616"/>
      <w:bookmarkStart w:id="37" w:name="_Toc451762246"/>
      <w:r>
        <w:rPr>
          <w:rFonts w:hint="eastAsia" w:ascii="宋体" w:hAnsi="宋体"/>
          <w:b/>
          <w:sz w:val="30"/>
          <w:szCs w:val="30"/>
        </w:rPr>
        <w:t>（三）磋商响应报价</w:t>
      </w:r>
      <w:bookmarkEnd w:id="35"/>
      <w:bookmarkEnd w:id="36"/>
      <w:bookmarkEnd w:id="37"/>
    </w:p>
    <w:p>
      <w:pPr>
        <w:snapToGrid w:val="0"/>
        <w:spacing w:line="460" w:lineRule="exact"/>
        <w:ind w:firstLine="600" w:firstLineChars="200"/>
        <w:jc w:val="left"/>
        <w:rPr>
          <w:rFonts w:ascii="仿宋" w:hAnsi="仿宋" w:eastAsia="仿宋"/>
          <w:sz w:val="30"/>
          <w:szCs w:val="30"/>
        </w:rPr>
      </w:pPr>
      <w:r>
        <w:rPr>
          <w:rFonts w:hint="eastAsia" w:ascii="仿宋" w:hAnsi="仿宋" w:eastAsia="仿宋"/>
          <w:sz w:val="30"/>
          <w:szCs w:val="30"/>
        </w:rPr>
        <w:t>1、磋商响应报价应按磋商文件中相关附表格式填报；</w:t>
      </w:r>
    </w:p>
    <w:p>
      <w:pPr>
        <w:snapToGrid w:val="0"/>
        <w:spacing w:line="460" w:lineRule="exact"/>
        <w:ind w:firstLine="600" w:firstLineChars="200"/>
        <w:jc w:val="left"/>
        <w:rPr>
          <w:rFonts w:ascii="仿宋" w:hAnsi="仿宋" w:eastAsia="仿宋"/>
          <w:sz w:val="30"/>
          <w:szCs w:val="30"/>
        </w:rPr>
      </w:pPr>
      <w:r>
        <w:rPr>
          <w:rFonts w:hint="eastAsia" w:ascii="仿宋" w:hAnsi="仿宋" w:eastAsia="仿宋"/>
          <w:sz w:val="30"/>
          <w:szCs w:val="30"/>
        </w:rPr>
        <w:t>2、磋商响应报价是履行合同的最终价格，应包括货款、标准附件、备品备件、专用工具、包装、运输、装卸、保险、税金、货到就位以及安装、调试、培训、保修等一切税金和费用。</w:t>
      </w:r>
    </w:p>
    <w:p>
      <w:pPr>
        <w:snapToGrid w:val="0"/>
        <w:spacing w:before="120" w:beforeLines="50" w:line="460" w:lineRule="exact"/>
        <w:ind w:firstLine="590" w:firstLineChars="196"/>
        <w:jc w:val="left"/>
        <w:outlineLvl w:val="0"/>
        <w:rPr>
          <w:rFonts w:ascii="宋体" w:hAnsi="宋体"/>
          <w:b/>
          <w:sz w:val="30"/>
          <w:szCs w:val="30"/>
        </w:rPr>
      </w:pPr>
      <w:bookmarkStart w:id="38" w:name="_Toc6622"/>
      <w:r>
        <w:rPr>
          <w:rFonts w:hint="eastAsia" w:ascii="宋体" w:hAnsi="宋体"/>
          <w:b/>
          <w:sz w:val="30"/>
          <w:szCs w:val="30"/>
        </w:rPr>
        <w:t>（四）磋商响应文件的有效期</w:t>
      </w:r>
      <w:bookmarkEnd w:id="38"/>
    </w:p>
    <w:p>
      <w:pPr>
        <w:snapToGrid w:val="0"/>
        <w:spacing w:line="460" w:lineRule="exact"/>
        <w:ind w:firstLine="600" w:firstLineChars="200"/>
        <w:jc w:val="left"/>
        <w:rPr>
          <w:rFonts w:ascii="仿宋" w:hAnsi="仿宋" w:eastAsia="仿宋"/>
          <w:sz w:val="30"/>
          <w:szCs w:val="30"/>
        </w:rPr>
      </w:pPr>
      <w:r>
        <w:rPr>
          <w:rFonts w:hint="eastAsia" w:ascii="仿宋" w:hAnsi="仿宋" w:eastAsia="仿宋"/>
          <w:sz w:val="30"/>
          <w:szCs w:val="30"/>
        </w:rPr>
        <w:t>1、自磋商响应截止日起90天内磋商响应文件应保持有效。有效期不足的磋商响应文件将被拒绝。</w:t>
      </w:r>
    </w:p>
    <w:p>
      <w:pPr>
        <w:snapToGrid w:val="0"/>
        <w:spacing w:line="460" w:lineRule="exact"/>
        <w:ind w:firstLine="600" w:firstLineChars="200"/>
        <w:jc w:val="left"/>
        <w:rPr>
          <w:rFonts w:ascii="仿宋" w:hAnsi="仿宋" w:eastAsia="仿宋"/>
          <w:sz w:val="30"/>
          <w:szCs w:val="30"/>
        </w:rPr>
      </w:pPr>
      <w:r>
        <w:rPr>
          <w:rFonts w:hint="eastAsia" w:ascii="仿宋" w:hAnsi="仿宋" w:eastAsia="仿宋"/>
          <w:sz w:val="30"/>
          <w:szCs w:val="30"/>
        </w:rPr>
        <w:t>2、成交人的磋商响应文件自磋商之日起至合同履行完毕止均应保持有效。</w:t>
      </w:r>
    </w:p>
    <w:p>
      <w:pPr>
        <w:snapToGrid w:val="0"/>
        <w:spacing w:before="120" w:beforeLines="50" w:line="460" w:lineRule="exact"/>
        <w:ind w:firstLine="590" w:firstLineChars="196"/>
        <w:jc w:val="left"/>
        <w:outlineLvl w:val="0"/>
        <w:rPr>
          <w:rFonts w:ascii="宋体" w:hAnsi="宋体"/>
          <w:b/>
          <w:sz w:val="30"/>
          <w:szCs w:val="30"/>
        </w:rPr>
      </w:pPr>
      <w:bookmarkStart w:id="39" w:name="_Toc451762249"/>
      <w:bookmarkStart w:id="40" w:name="_Toc30375"/>
      <w:bookmarkStart w:id="41" w:name="_Toc451762180"/>
      <w:r>
        <w:rPr>
          <w:rFonts w:hint="eastAsia" w:ascii="宋体" w:hAnsi="宋体"/>
          <w:b/>
          <w:sz w:val="30"/>
          <w:szCs w:val="30"/>
        </w:rPr>
        <w:t>（五）磋商响应文件的签署和份数</w:t>
      </w:r>
      <w:bookmarkEnd w:id="39"/>
      <w:bookmarkEnd w:id="40"/>
      <w:bookmarkEnd w:id="41"/>
    </w:p>
    <w:p>
      <w:pPr>
        <w:snapToGrid w:val="0"/>
        <w:spacing w:line="460" w:lineRule="exact"/>
        <w:ind w:firstLine="600" w:firstLineChars="200"/>
        <w:jc w:val="left"/>
        <w:rPr>
          <w:rFonts w:ascii="仿宋" w:hAnsi="仿宋" w:eastAsia="仿宋"/>
          <w:sz w:val="30"/>
          <w:szCs w:val="30"/>
        </w:rPr>
      </w:pPr>
      <w:r>
        <w:rPr>
          <w:rFonts w:hint="eastAsia" w:ascii="仿宋" w:hAnsi="仿宋" w:eastAsia="仿宋"/>
          <w:sz w:val="30"/>
          <w:szCs w:val="30"/>
        </w:rPr>
        <w:t>1、磋商响应方应按本磋商文件规定的格式和顺序编制、装订磋商响应文件并标注页码，磋商响应文件内容不完整、编排混乱或</w:t>
      </w:r>
      <w:r>
        <w:rPr>
          <w:rFonts w:ascii="仿宋" w:hAnsi="仿宋" w:eastAsia="仿宋"/>
          <w:sz w:val="30"/>
          <w:szCs w:val="30"/>
        </w:rPr>
        <w:t>装订易脱落</w:t>
      </w:r>
      <w:r>
        <w:rPr>
          <w:rFonts w:hint="eastAsia" w:ascii="仿宋" w:hAnsi="仿宋" w:eastAsia="仿宋"/>
          <w:sz w:val="30"/>
          <w:szCs w:val="30"/>
        </w:rPr>
        <w:t>导致磋商响应文件被误读、漏读或者查找不到相关内容的，是磋商响应方的责任。</w:t>
      </w:r>
    </w:p>
    <w:p>
      <w:pPr>
        <w:snapToGrid w:val="0"/>
        <w:spacing w:line="460" w:lineRule="exact"/>
        <w:ind w:firstLine="600" w:firstLineChars="200"/>
        <w:jc w:val="left"/>
        <w:rPr>
          <w:rFonts w:ascii="仿宋" w:hAnsi="仿宋" w:eastAsia="仿宋"/>
          <w:sz w:val="30"/>
          <w:szCs w:val="30"/>
        </w:rPr>
      </w:pPr>
      <w:r>
        <w:rPr>
          <w:rFonts w:hint="eastAsia" w:ascii="仿宋" w:hAnsi="仿宋" w:eastAsia="仿宋"/>
          <w:sz w:val="30"/>
          <w:szCs w:val="30"/>
        </w:rPr>
        <w:t>2、磋商响应方应按资信及商务文件、技术文件正本、副本规定的份数分别编制并按A4纸规格单独装订成册，磋商响应文件的封面应注明“正本”、“副本”字样。</w:t>
      </w:r>
    </w:p>
    <w:p>
      <w:pPr>
        <w:snapToGrid w:val="0"/>
        <w:spacing w:line="460" w:lineRule="exact"/>
        <w:ind w:firstLine="600" w:firstLineChars="200"/>
        <w:jc w:val="left"/>
        <w:rPr>
          <w:rFonts w:ascii="仿宋" w:hAnsi="仿宋" w:eastAsia="仿宋"/>
          <w:sz w:val="30"/>
          <w:szCs w:val="30"/>
        </w:rPr>
      </w:pPr>
      <w:r>
        <w:rPr>
          <w:rFonts w:hint="eastAsia" w:ascii="仿宋" w:hAnsi="仿宋" w:eastAsia="仿宋"/>
          <w:sz w:val="30"/>
          <w:szCs w:val="30"/>
        </w:rPr>
        <w:t>3、磋商响应文件的正本需打印或用不褪色的墨水填写，磋商响应文件正本除《磋商响应方须知》中规定的可提供复印件外均须提供原件。</w:t>
      </w:r>
    </w:p>
    <w:p>
      <w:pPr>
        <w:snapToGrid w:val="0"/>
        <w:spacing w:line="460" w:lineRule="exact"/>
        <w:ind w:firstLine="600" w:firstLineChars="200"/>
        <w:jc w:val="left"/>
        <w:rPr>
          <w:rFonts w:ascii="仿宋" w:hAnsi="仿宋" w:eastAsia="仿宋"/>
          <w:sz w:val="30"/>
          <w:szCs w:val="30"/>
        </w:rPr>
      </w:pPr>
      <w:r>
        <w:rPr>
          <w:rFonts w:hint="eastAsia" w:ascii="仿宋" w:hAnsi="仿宋" w:eastAsia="仿宋"/>
          <w:sz w:val="30"/>
          <w:szCs w:val="30"/>
        </w:rPr>
        <w:t>4、磋商响应文件须由磋商响应方在规定位置盖章并由法定代表人或法定代表人的授权委托人签署，磋商响应方应写全称。</w:t>
      </w:r>
    </w:p>
    <w:p>
      <w:pPr>
        <w:snapToGrid w:val="0"/>
        <w:spacing w:line="460" w:lineRule="exact"/>
        <w:ind w:firstLine="600" w:firstLineChars="200"/>
        <w:jc w:val="left"/>
        <w:rPr>
          <w:rFonts w:ascii="仿宋" w:hAnsi="仿宋" w:eastAsia="仿宋"/>
          <w:sz w:val="30"/>
          <w:szCs w:val="30"/>
        </w:rPr>
      </w:pPr>
      <w:r>
        <w:rPr>
          <w:rFonts w:hint="eastAsia" w:ascii="仿宋" w:hAnsi="仿宋" w:eastAsia="仿宋"/>
          <w:sz w:val="30"/>
          <w:szCs w:val="30"/>
        </w:rPr>
        <w:t>5、磋商响应文件不得涂改，若有修改错漏处，须加盖单位公章或者法定代表人或授权委托人签名或盖章。磋商响应文件因字迹潦草或表达不清所引起的后果由磋商响应方负责。</w:t>
      </w:r>
    </w:p>
    <w:p>
      <w:pPr>
        <w:snapToGrid w:val="0"/>
        <w:spacing w:before="120" w:beforeLines="50" w:line="460" w:lineRule="exact"/>
        <w:ind w:firstLine="443" w:firstLineChars="147"/>
        <w:jc w:val="left"/>
        <w:rPr>
          <w:rFonts w:ascii="宋体" w:hAnsi="宋体"/>
          <w:b/>
          <w:sz w:val="30"/>
          <w:szCs w:val="30"/>
        </w:rPr>
      </w:pPr>
      <w:r>
        <w:rPr>
          <w:rFonts w:hint="eastAsia" w:ascii="宋体" w:hAnsi="宋体"/>
          <w:b/>
          <w:sz w:val="30"/>
          <w:szCs w:val="30"/>
        </w:rPr>
        <w:t>（七）磋商响应文件的包装</w:t>
      </w:r>
    </w:p>
    <w:p>
      <w:pPr>
        <w:snapToGrid w:val="0"/>
        <w:spacing w:line="460" w:lineRule="exact"/>
        <w:ind w:firstLine="570" w:firstLineChars="190"/>
        <w:jc w:val="left"/>
        <w:rPr>
          <w:rFonts w:ascii="仿宋" w:hAnsi="仿宋" w:eastAsia="仿宋"/>
          <w:sz w:val="30"/>
          <w:szCs w:val="30"/>
        </w:rPr>
      </w:pPr>
      <w:r>
        <w:rPr>
          <w:rFonts w:hint="eastAsia" w:ascii="仿宋" w:hAnsi="仿宋" w:eastAsia="仿宋"/>
          <w:sz w:val="30"/>
          <w:szCs w:val="30"/>
        </w:rPr>
        <w:t>磋商响应方应按商务文件、技术文件分别各单独密封封装。磋商响应文件的包装封面上应注明磋商响应方名称、磋商响应方地址、磋商响应文件名称（商务文件、技术文件）、磋商响应项目名称、项目编号、标项及“磋商时启封”字样，并加盖磋商响应方公章。</w:t>
      </w:r>
    </w:p>
    <w:p>
      <w:pPr>
        <w:snapToGrid w:val="0"/>
        <w:spacing w:before="120" w:beforeLines="50" w:line="460" w:lineRule="exact"/>
        <w:ind w:firstLine="590" w:firstLineChars="196"/>
        <w:outlineLvl w:val="2"/>
        <w:rPr>
          <w:rFonts w:ascii="宋体" w:hAnsi="宋体"/>
          <w:b/>
          <w:sz w:val="30"/>
          <w:szCs w:val="30"/>
        </w:rPr>
      </w:pPr>
      <w:r>
        <w:rPr>
          <w:rFonts w:hint="eastAsia" w:ascii="宋体" w:hAnsi="宋体"/>
          <w:b/>
          <w:sz w:val="30"/>
          <w:szCs w:val="30"/>
        </w:rPr>
        <w:t>（八）磋商响应无效的情形</w:t>
      </w:r>
    </w:p>
    <w:p>
      <w:pPr>
        <w:snapToGrid w:val="0"/>
        <w:spacing w:line="460" w:lineRule="exact"/>
        <w:ind w:firstLine="570" w:firstLineChars="190"/>
        <w:jc w:val="left"/>
        <w:rPr>
          <w:rFonts w:ascii="仿宋" w:hAnsi="仿宋" w:eastAsia="仿宋"/>
          <w:sz w:val="30"/>
          <w:szCs w:val="30"/>
        </w:rPr>
      </w:pPr>
      <w:r>
        <w:rPr>
          <w:rFonts w:hint="eastAsia" w:ascii="仿宋" w:hAnsi="仿宋" w:eastAsia="仿宋"/>
          <w:sz w:val="30"/>
          <w:szCs w:val="30"/>
        </w:rPr>
        <w:t>实质上没有响应磋商文件要求的磋商响应将被视为无效磋商响应。在评审时，如发现下列情形之一的，磋商响应文件将被视为无效：</w:t>
      </w:r>
    </w:p>
    <w:p>
      <w:pPr>
        <w:snapToGrid w:val="0"/>
        <w:spacing w:line="460" w:lineRule="exact"/>
        <w:ind w:firstLine="570" w:firstLineChars="190"/>
        <w:jc w:val="left"/>
        <w:rPr>
          <w:rFonts w:ascii="仿宋" w:hAnsi="仿宋" w:eastAsia="仿宋"/>
          <w:sz w:val="30"/>
          <w:szCs w:val="30"/>
        </w:rPr>
      </w:pPr>
      <w:r>
        <w:rPr>
          <w:rFonts w:hint="eastAsia" w:ascii="仿宋" w:hAnsi="仿宋" w:eastAsia="仿宋"/>
          <w:sz w:val="30"/>
          <w:szCs w:val="30"/>
        </w:rPr>
        <w:t>1、未按规定密封或标记的磋商响应文件、全权代表未到磋商现场参与磋商的；</w:t>
      </w:r>
    </w:p>
    <w:p>
      <w:pPr>
        <w:snapToGrid w:val="0"/>
        <w:spacing w:line="460" w:lineRule="exact"/>
        <w:ind w:firstLine="570" w:firstLineChars="190"/>
        <w:jc w:val="left"/>
        <w:rPr>
          <w:rFonts w:ascii="仿宋" w:hAnsi="仿宋" w:eastAsia="仿宋"/>
          <w:sz w:val="30"/>
          <w:szCs w:val="30"/>
        </w:rPr>
      </w:pPr>
      <w:r>
        <w:rPr>
          <w:rFonts w:hint="eastAsia" w:ascii="仿宋" w:hAnsi="仿宋" w:eastAsia="仿宋"/>
          <w:sz w:val="30"/>
          <w:szCs w:val="30"/>
        </w:rPr>
        <w:t>2、由于包装不妥，在送交途中严重破损或失散的磋商响应文件；</w:t>
      </w:r>
    </w:p>
    <w:p>
      <w:pPr>
        <w:snapToGrid w:val="0"/>
        <w:spacing w:line="460" w:lineRule="exact"/>
        <w:ind w:firstLine="570" w:firstLineChars="190"/>
        <w:jc w:val="left"/>
        <w:rPr>
          <w:rFonts w:ascii="仿宋" w:hAnsi="仿宋" w:eastAsia="仿宋"/>
          <w:sz w:val="30"/>
          <w:szCs w:val="30"/>
        </w:rPr>
      </w:pPr>
      <w:r>
        <w:rPr>
          <w:rFonts w:hint="eastAsia" w:ascii="仿宋" w:hAnsi="仿宋" w:eastAsia="仿宋"/>
          <w:sz w:val="30"/>
          <w:szCs w:val="30"/>
        </w:rPr>
        <w:t>3、仅以非纸制文本形式递交的磋商响应文件；</w:t>
      </w:r>
    </w:p>
    <w:p>
      <w:pPr>
        <w:snapToGrid w:val="0"/>
        <w:spacing w:line="460" w:lineRule="exact"/>
        <w:ind w:firstLine="570" w:firstLineChars="190"/>
        <w:jc w:val="left"/>
        <w:rPr>
          <w:rFonts w:ascii="仿宋" w:hAnsi="仿宋" w:eastAsia="仿宋"/>
          <w:sz w:val="30"/>
          <w:szCs w:val="30"/>
        </w:rPr>
      </w:pPr>
      <w:r>
        <w:rPr>
          <w:rFonts w:hint="eastAsia" w:ascii="仿宋" w:hAnsi="仿宋" w:eastAsia="仿宋"/>
          <w:sz w:val="30"/>
          <w:szCs w:val="30"/>
        </w:rPr>
        <w:t>4、磋商响应方未能提供合格的资格文件；</w:t>
      </w:r>
    </w:p>
    <w:p>
      <w:pPr>
        <w:snapToGrid w:val="0"/>
        <w:spacing w:line="460" w:lineRule="exact"/>
        <w:ind w:firstLine="570" w:firstLineChars="190"/>
        <w:jc w:val="left"/>
        <w:rPr>
          <w:rFonts w:ascii="仿宋" w:hAnsi="仿宋" w:eastAsia="仿宋"/>
          <w:sz w:val="30"/>
          <w:szCs w:val="30"/>
        </w:rPr>
      </w:pPr>
      <w:r>
        <w:rPr>
          <w:rFonts w:hint="eastAsia" w:ascii="仿宋" w:hAnsi="仿宋" w:eastAsia="仿宋"/>
          <w:sz w:val="30"/>
          <w:szCs w:val="30"/>
        </w:rPr>
        <w:t>5、与磋商文件有重大偏离的磋商响应文件；</w:t>
      </w:r>
    </w:p>
    <w:p>
      <w:pPr>
        <w:snapToGrid w:val="0"/>
        <w:spacing w:line="460" w:lineRule="exact"/>
        <w:ind w:firstLine="600" w:firstLineChars="200"/>
        <w:rPr>
          <w:rFonts w:ascii="仿宋" w:hAnsi="仿宋" w:eastAsia="仿宋"/>
          <w:snapToGrid w:val="0"/>
          <w:color w:val="000000"/>
          <w:sz w:val="30"/>
          <w:szCs w:val="30"/>
        </w:rPr>
      </w:pPr>
      <w:r>
        <w:rPr>
          <w:rFonts w:hint="eastAsia" w:ascii="仿宋" w:hAnsi="仿宋" w:eastAsia="仿宋"/>
          <w:snapToGrid w:val="0"/>
          <w:color w:val="000000"/>
          <w:sz w:val="30"/>
          <w:szCs w:val="30"/>
        </w:rPr>
        <w:t>6、磋商文件需要演示而没有演示的、需要提供样品而没有提供样品的；</w:t>
      </w:r>
    </w:p>
    <w:p>
      <w:pPr>
        <w:snapToGrid w:val="0"/>
        <w:spacing w:line="460" w:lineRule="exact"/>
        <w:ind w:firstLine="570" w:firstLineChars="190"/>
        <w:jc w:val="left"/>
        <w:rPr>
          <w:rFonts w:ascii="仿宋" w:hAnsi="仿宋" w:eastAsia="仿宋"/>
          <w:sz w:val="30"/>
          <w:szCs w:val="30"/>
        </w:rPr>
      </w:pPr>
      <w:r>
        <w:rPr>
          <w:rFonts w:hint="eastAsia" w:ascii="仿宋" w:hAnsi="仿宋" w:eastAsia="仿宋"/>
          <w:sz w:val="30"/>
          <w:szCs w:val="30"/>
        </w:rPr>
        <w:t>7、标项以赠送方式磋商响应的；</w:t>
      </w:r>
    </w:p>
    <w:p>
      <w:pPr>
        <w:snapToGrid w:val="0"/>
        <w:spacing w:line="460" w:lineRule="exact"/>
        <w:ind w:firstLine="570" w:firstLineChars="190"/>
        <w:jc w:val="left"/>
        <w:rPr>
          <w:rFonts w:ascii="仿宋" w:hAnsi="仿宋" w:eastAsia="仿宋"/>
          <w:sz w:val="30"/>
          <w:szCs w:val="30"/>
        </w:rPr>
      </w:pPr>
      <w:r>
        <w:rPr>
          <w:rFonts w:hint="eastAsia" w:ascii="仿宋" w:hAnsi="仿宋" w:eastAsia="仿宋"/>
          <w:sz w:val="30"/>
          <w:szCs w:val="30"/>
        </w:rPr>
        <w:t>8、磋商响应文件应盖公章而未盖公章或盖非公司公章、未有效授权、法定代表人授权书填写不完整或有涂改的；</w:t>
      </w:r>
    </w:p>
    <w:p>
      <w:pPr>
        <w:snapToGrid w:val="0"/>
        <w:spacing w:line="460" w:lineRule="exact"/>
        <w:ind w:firstLine="570" w:firstLineChars="190"/>
        <w:jc w:val="left"/>
        <w:rPr>
          <w:rFonts w:ascii="仿宋" w:hAnsi="仿宋" w:eastAsia="仿宋"/>
          <w:sz w:val="30"/>
          <w:szCs w:val="30"/>
        </w:rPr>
      </w:pPr>
      <w:r>
        <w:rPr>
          <w:rFonts w:hint="eastAsia" w:ascii="仿宋" w:hAnsi="仿宋" w:eastAsia="仿宋"/>
          <w:sz w:val="30"/>
          <w:szCs w:val="30"/>
        </w:rPr>
        <w:t>9、未成功办理投标人采购文件</w:t>
      </w:r>
      <w:r>
        <w:rPr>
          <w:rFonts w:ascii="仿宋" w:hAnsi="仿宋" w:eastAsia="仿宋"/>
          <w:sz w:val="30"/>
          <w:szCs w:val="30"/>
        </w:rPr>
        <w:t>获取</w:t>
      </w:r>
      <w:r>
        <w:rPr>
          <w:rFonts w:hint="eastAsia" w:ascii="仿宋" w:hAnsi="仿宋" w:eastAsia="仿宋"/>
          <w:sz w:val="30"/>
          <w:szCs w:val="30"/>
        </w:rPr>
        <w:t>手续的；</w:t>
      </w:r>
    </w:p>
    <w:p>
      <w:pPr>
        <w:snapToGrid w:val="0"/>
        <w:spacing w:line="460" w:lineRule="exact"/>
        <w:ind w:firstLine="570" w:firstLineChars="190"/>
        <w:jc w:val="left"/>
        <w:rPr>
          <w:rFonts w:ascii="仿宋" w:hAnsi="仿宋" w:eastAsia="仿宋"/>
          <w:sz w:val="30"/>
          <w:szCs w:val="30"/>
        </w:rPr>
      </w:pPr>
      <w:r>
        <w:rPr>
          <w:rFonts w:hint="eastAsia" w:ascii="仿宋" w:hAnsi="仿宋" w:eastAsia="仿宋"/>
          <w:sz w:val="30"/>
          <w:szCs w:val="30"/>
        </w:rPr>
        <w:t>10、磋商最终报价超出预算的；</w:t>
      </w:r>
    </w:p>
    <w:p>
      <w:pPr>
        <w:snapToGrid w:val="0"/>
        <w:spacing w:line="460" w:lineRule="exact"/>
        <w:ind w:firstLine="570" w:firstLineChars="190"/>
        <w:jc w:val="left"/>
        <w:rPr>
          <w:rFonts w:ascii="仿宋" w:hAnsi="仿宋" w:eastAsia="仿宋"/>
          <w:color w:val="000000"/>
          <w:sz w:val="30"/>
          <w:szCs w:val="30"/>
        </w:rPr>
      </w:pPr>
      <w:r>
        <w:rPr>
          <w:rFonts w:hint="eastAsia" w:ascii="仿宋" w:hAnsi="仿宋" w:eastAsia="仿宋"/>
          <w:sz w:val="30"/>
          <w:szCs w:val="30"/>
        </w:rPr>
        <w:t>11、最终报价明显高于其市场报价或低于</w:t>
      </w:r>
      <w:r>
        <w:rPr>
          <w:rFonts w:hint="eastAsia" w:ascii="仿宋" w:hAnsi="仿宋" w:eastAsia="仿宋"/>
          <w:color w:val="000000"/>
          <w:sz w:val="30"/>
          <w:szCs w:val="30"/>
        </w:rPr>
        <w:t>成本价且不能合理说明原因并提供证明材料的；</w:t>
      </w:r>
    </w:p>
    <w:p>
      <w:pPr>
        <w:snapToGrid w:val="0"/>
        <w:spacing w:line="460" w:lineRule="exact"/>
        <w:ind w:firstLine="600" w:firstLineChars="200"/>
        <w:rPr>
          <w:rFonts w:ascii="仿宋" w:hAnsi="仿宋" w:eastAsia="仿宋"/>
          <w:sz w:val="30"/>
          <w:szCs w:val="30"/>
        </w:rPr>
      </w:pPr>
      <w:r>
        <w:rPr>
          <w:rFonts w:hint="eastAsia" w:ascii="仿宋" w:hAnsi="仿宋" w:eastAsia="仿宋"/>
          <w:color w:val="000000"/>
          <w:sz w:val="30"/>
          <w:szCs w:val="30"/>
        </w:rPr>
        <w:t>12、</w:t>
      </w:r>
      <w:r>
        <w:rPr>
          <w:rFonts w:hint="eastAsia" w:ascii="仿宋" w:hAnsi="仿宋" w:eastAsia="仿宋"/>
          <w:sz w:val="30"/>
          <w:szCs w:val="30"/>
        </w:rPr>
        <w:t>不符合法律、法规和本磋商文件规定的其他实质性要求的。</w:t>
      </w:r>
    </w:p>
    <w:p>
      <w:pPr>
        <w:pStyle w:val="28"/>
        <w:snapToGrid w:val="0"/>
        <w:spacing w:before="120" w:after="120" w:line="460" w:lineRule="exact"/>
        <w:ind w:firstLine="602" w:firstLineChars="200"/>
        <w:rPr>
          <w:rFonts w:hAnsi="宋体"/>
          <w:b/>
          <w:sz w:val="30"/>
          <w:szCs w:val="30"/>
        </w:rPr>
      </w:pPr>
      <w:bookmarkStart w:id="42" w:name="_Toc451762181"/>
      <w:bookmarkStart w:id="43" w:name="_Toc451762250"/>
      <w:r>
        <w:rPr>
          <w:rFonts w:hint="eastAsia" w:hAnsi="宋体"/>
          <w:b/>
          <w:sz w:val="30"/>
          <w:szCs w:val="30"/>
        </w:rPr>
        <w:t>三、组织竞争性磋商程序</w:t>
      </w:r>
      <w:bookmarkEnd w:id="42"/>
      <w:bookmarkEnd w:id="43"/>
    </w:p>
    <w:p>
      <w:pPr>
        <w:pStyle w:val="28"/>
        <w:snapToGrid w:val="0"/>
        <w:spacing w:before="120" w:after="120" w:line="460" w:lineRule="exact"/>
        <w:ind w:firstLine="602" w:firstLineChars="200"/>
        <w:rPr>
          <w:rFonts w:hAnsi="宋体"/>
          <w:b/>
          <w:sz w:val="30"/>
          <w:szCs w:val="30"/>
        </w:rPr>
      </w:pPr>
      <w:r>
        <w:rPr>
          <w:rFonts w:hint="eastAsia" w:hAnsi="宋体"/>
          <w:b/>
          <w:sz w:val="30"/>
          <w:szCs w:val="30"/>
        </w:rPr>
        <w:t>（一）组建磋商小组</w:t>
      </w:r>
    </w:p>
    <w:p>
      <w:pPr>
        <w:snapToGrid w:val="0"/>
        <w:spacing w:line="460" w:lineRule="exact"/>
        <w:ind w:firstLine="588" w:firstLineChars="196"/>
        <w:rPr>
          <w:rFonts w:ascii="仿宋" w:hAnsi="仿宋" w:eastAsia="仿宋" w:cs="Arial"/>
          <w:color w:val="000000"/>
          <w:kern w:val="0"/>
          <w:sz w:val="30"/>
          <w:szCs w:val="30"/>
        </w:rPr>
      </w:pPr>
      <w:r>
        <w:rPr>
          <w:rFonts w:ascii="仿宋" w:hAnsi="仿宋" w:eastAsia="仿宋" w:cs="Arial"/>
          <w:color w:val="000000"/>
          <w:kern w:val="0"/>
          <w:sz w:val="30"/>
          <w:szCs w:val="30"/>
        </w:rPr>
        <w:t>竞争性</w:t>
      </w:r>
      <w:r>
        <w:rPr>
          <w:rFonts w:hint="eastAsia" w:ascii="仿宋" w:hAnsi="仿宋" w:eastAsia="仿宋" w:cs="Arial"/>
          <w:color w:val="000000"/>
          <w:kern w:val="0"/>
          <w:sz w:val="30"/>
          <w:szCs w:val="30"/>
        </w:rPr>
        <w:t>磋商</w:t>
      </w:r>
      <w:r>
        <w:rPr>
          <w:rFonts w:ascii="仿宋" w:hAnsi="仿宋" w:eastAsia="仿宋" w:cs="Arial"/>
          <w:color w:val="000000"/>
          <w:kern w:val="0"/>
          <w:sz w:val="30"/>
          <w:szCs w:val="30"/>
        </w:rPr>
        <w:t>小组由采购人代表共3人以上单数组成。</w:t>
      </w:r>
    </w:p>
    <w:p>
      <w:pPr>
        <w:pStyle w:val="28"/>
        <w:snapToGrid w:val="0"/>
        <w:spacing w:beforeLines="0" w:afterLines="0" w:line="460" w:lineRule="exact"/>
        <w:ind w:firstLine="590" w:firstLineChars="196"/>
        <w:rPr>
          <w:rFonts w:ascii="仿宋" w:hAnsi="仿宋" w:eastAsia="仿宋"/>
          <w:b/>
          <w:color w:val="000000"/>
          <w:sz w:val="30"/>
          <w:szCs w:val="30"/>
        </w:rPr>
      </w:pPr>
      <w:r>
        <w:rPr>
          <w:rFonts w:hint="eastAsia" w:ascii="仿宋" w:hAnsi="仿宋" w:eastAsia="仿宋"/>
          <w:b/>
          <w:color w:val="000000"/>
          <w:sz w:val="30"/>
          <w:szCs w:val="30"/>
        </w:rPr>
        <w:t>（二）组织开标程序</w:t>
      </w:r>
    </w:p>
    <w:p>
      <w:pPr>
        <w:pStyle w:val="28"/>
        <w:snapToGrid w:val="0"/>
        <w:spacing w:beforeLines="0" w:afterLines="0" w:line="460" w:lineRule="exact"/>
        <w:ind w:firstLine="588" w:firstLineChars="196"/>
        <w:rPr>
          <w:rFonts w:ascii="仿宋" w:hAnsi="仿宋" w:eastAsia="仿宋"/>
          <w:bCs/>
          <w:color w:val="000000"/>
          <w:sz w:val="30"/>
          <w:szCs w:val="30"/>
        </w:rPr>
      </w:pPr>
      <w:r>
        <w:rPr>
          <w:rFonts w:hint="eastAsia" w:ascii="仿宋" w:hAnsi="仿宋" w:eastAsia="仿宋"/>
          <w:bCs/>
          <w:color w:val="000000"/>
          <w:sz w:val="30"/>
          <w:szCs w:val="30"/>
        </w:rPr>
        <w:t>采购人将按照竞争性磋商</w:t>
      </w:r>
      <w:r>
        <w:rPr>
          <w:rFonts w:ascii="仿宋" w:hAnsi="仿宋" w:eastAsia="仿宋"/>
          <w:bCs/>
          <w:color w:val="000000"/>
          <w:sz w:val="30"/>
          <w:szCs w:val="30"/>
        </w:rPr>
        <w:t>文件规定的时间、地点和程序组织开标</w:t>
      </w:r>
      <w:r>
        <w:rPr>
          <w:rFonts w:hint="eastAsia" w:ascii="仿宋" w:hAnsi="仿宋" w:eastAsia="仿宋"/>
          <w:bCs/>
          <w:color w:val="000000"/>
          <w:sz w:val="30"/>
          <w:szCs w:val="30"/>
        </w:rPr>
        <w:t>，各授权供应商代表及相关人员应参加开标会并接受核验、签到，无关人员不得进入开标现场。</w:t>
      </w:r>
    </w:p>
    <w:p>
      <w:pPr>
        <w:pStyle w:val="28"/>
        <w:snapToGrid w:val="0"/>
        <w:spacing w:beforeLines="0" w:afterLines="0" w:line="460" w:lineRule="exact"/>
        <w:ind w:firstLine="588" w:firstLineChars="196"/>
        <w:rPr>
          <w:rFonts w:ascii="仿宋" w:hAnsi="仿宋" w:eastAsia="仿宋"/>
          <w:bCs/>
          <w:color w:val="000000"/>
          <w:sz w:val="30"/>
          <w:szCs w:val="30"/>
        </w:rPr>
      </w:pPr>
      <w:r>
        <w:rPr>
          <w:rFonts w:hint="eastAsia" w:ascii="仿宋" w:hAnsi="仿宋" w:eastAsia="仿宋"/>
          <w:bCs/>
          <w:color w:val="000000"/>
          <w:sz w:val="30"/>
          <w:szCs w:val="30"/>
        </w:rPr>
        <w:t>1、开标会由采购人主持，</w:t>
      </w:r>
      <w:r>
        <w:rPr>
          <w:rFonts w:ascii="仿宋" w:hAnsi="仿宋" w:eastAsia="仿宋"/>
          <w:bCs/>
          <w:color w:val="000000"/>
          <w:sz w:val="30"/>
          <w:szCs w:val="30"/>
        </w:rPr>
        <w:t>主持人介绍开标现场的人员情况，宣读递交竞争性</w:t>
      </w:r>
      <w:r>
        <w:rPr>
          <w:rFonts w:hint="eastAsia" w:ascii="仿宋" w:hAnsi="仿宋" w:eastAsia="仿宋"/>
          <w:bCs/>
          <w:color w:val="000000"/>
          <w:sz w:val="30"/>
          <w:szCs w:val="30"/>
        </w:rPr>
        <w:t>磋商</w:t>
      </w:r>
      <w:r>
        <w:rPr>
          <w:rFonts w:ascii="仿宋" w:hAnsi="仿宋" w:eastAsia="仿宋"/>
          <w:bCs/>
          <w:color w:val="000000"/>
          <w:sz w:val="30"/>
          <w:szCs w:val="30"/>
        </w:rPr>
        <w:t>响应文件的供应商名单、开标纪律。</w:t>
      </w:r>
    </w:p>
    <w:p>
      <w:pPr>
        <w:pStyle w:val="28"/>
        <w:snapToGrid w:val="0"/>
        <w:spacing w:beforeLines="0" w:afterLines="0" w:line="460" w:lineRule="exact"/>
        <w:ind w:firstLine="588" w:firstLineChars="196"/>
        <w:rPr>
          <w:rFonts w:ascii="仿宋" w:hAnsi="仿宋" w:eastAsia="仿宋"/>
          <w:bCs/>
          <w:color w:val="000000"/>
          <w:sz w:val="30"/>
          <w:szCs w:val="30"/>
        </w:rPr>
      </w:pPr>
      <w:r>
        <w:rPr>
          <w:rFonts w:hint="eastAsia" w:ascii="仿宋" w:hAnsi="仿宋" w:eastAsia="仿宋"/>
          <w:bCs/>
          <w:color w:val="000000"/>
          <w:sz w:val="30"/>
          <w:szCs w:val="30"/>
        </w:rPr>
        <w:t>2、</w:t>
      </w:r>
      <w:r>
        <w:rPr>
          <w:rFonts w:ascii="仿宋" w:hAnsi="仿宋" w:eastAsia="仿宋"/>
          <w:bCs/>
          <w:color w:val="000000"/>
          <w:sz w:val="30"/>
          <w:szCs w:val="30"/>
        </w:rPr>
        <w:t>当众拆封、清点</w:t>
      </w:r>
      <w:r>
        <w:rPr>
          <w:rFonts w:hint="eastAsia" w:ascii="仿宋" w:hAnsi="仿宋" w:eastAsia="仿宋"/>
          <w:bCs/>
          <w:color w:val="000000"/>
          <w:sz w:val="30"/>
          <w:szCs w:val="30"/>
        </w:rPr>
        <w:t>竞争性磋商响应文件</w:t>
      </w:r>
      <w:r>
        <w:rPr>
          <w:rFonts w:ascii="仿宋" w:hAnsi="仿宋" w:eastAsia="仿宋"/>
          <w:bCs/>
          <w:color w:val="000000"/>
          <w:sz w:val="30"/>
          <w:szCs w:val="30"/>
        </w:rPr>
        <w:t>（包括正本、副本）数量，将拆封后的</w:t>
      </w:r>
      <w:r>
        <w:rPr>
          <w:rFonts w:hint="eastAsia" w:ascii="仿宋" w:hAnsi="仿宋" w:eastAsia="仿宋"/>
          <w:bCs/>
          <w:color w:val="000000"/>
          <w:sz w:val="30"/>
          <w:szCs w:val="30"/>
        </w:rPr>
        <w:t>资信及</w:t>
      </w:r>
      <w:r>
        <w:rPr>
          <w:rFonts w:ascii="仿宋" w:hAnsi="仿宋" w:eastAsia="仿宋"/>
          <w:bCs/>
          <w:color w:val="000000"/>
          <w:sz w:val="30"/>
          <w:szCs w:val="30"/>
        </w:rPr>
        <w:t>商务</w:t>
      </w:r>
      <w:r>
        <w:rPr>
          <w:rFonts w:hint="eastAsia" w:ascii="仿宋" w:hAnsi="仿宋" w:eastAsia="仿宋"/>
          <w:bCs/>
          <w:color w:val="000000"/>
          <w:sz w:val="30"/>
          <w:szCs w:val="30"/>
        </w:rPr>
        <w:t>、</w:t>
      </w:r>
      <w:r>
        <w:rPr>
          <w:rFonts w:ascii="仿宋" w:hAnsi="仿宋" w:eastAsia="仿宋"/>
          <w:bCs/>
          <w:color w:val="000000"/>
          <w:sz w:val="30"/>
          <w:szCs w:val="30"/>
        </w:rPr>
        <w:t>技术文件由现场工作人员护送至指定的评审地点。对不符合装订要求的</w:t>
      </w:r>
      <w:r>
        <w:rPr>
          <w:rFonts w:hint="eastAsia" w:ascii="仿宋" w:hAnsi="仿宋" w:eastAsia="仿宋"/>
          <w:b/>
          <w:bCs/>
          <w:color w:val="000000"/>
          <w:sz w:val="30"/>
          <w:szCs w:val="30"/>
        </w:rPr>
        <w:t>资信及</w:t>
      </w:r>
      <w:r>
        <w:rPr>
          <w:rFonts w:ascii="仿宋" w:hAnsi="仿宋" w:eastAsia="仿宋"/>
          <w:b/>
          <w:bCs/>
          <w:color w:val="000000"/>
          <w:sz w:val="30"/>
          <w:szCs w:val="30"/>
        </w:rPr>
        <w:t>商务</w:t>
      </w:r>
      <w:r>
        <w:rPr>
          <w:rFonts w:hint="eastAsia" w:ascii="仿宋" w:hAnsi="仿宋" w:eastAsia="仿宋"/>
          <w:b/>
          <w:bCs/>
          <w:color w:val="000000"/>
          <w:sz w:val="30"/>
          <w:szCs w:val="30"/>
        </w:rPr>
        <w:t>、</w:t>
      </w:r>
      <w:r>
        <w:rPr>
          <w:rFonts w:ascii="仿宋" w:hAnsi="仿宋" w:eastAsia="仿宋"/>
          <w:b/>
          <w:bCs/>
          <w:color w:val="000000"/>
          <w:sz w:val="30"/>
          <w:szCs w:val="30"/>
        </w:rPr>
        <w:t>技术文件</w:t>
      </w:r>
      <w:r>
        <w:rPr>
          <w:rFonts w:ascii="仿宋" w:hAnsi="仿宋" w:eastAsia="仿宋"/>
          <w:bCs/>
          <w:color w:val="000000"/>
          <w:sz w:val="30"/>
          <w:szCs w:val="30"/>
        </w:rPr>
        <w:t>由现场工作人员退还供应商代表。</w:t>
      </w:r>
    </w:p>
    <w:p>
      <w:pPr>
        <w:pStyle w:val="28"/>
        <w:snapToGrid w:val="0"/>
        <w:spacing w:beforeLines="0" w:afterLines="0" w:line="460" w:lineRule="exact"/>
        <w:ind w:firstLine="588" w:firstLineChars="196"/>
        <w:rPr>
          <w:rFonts w:ascii="仿宋" w:hAnsi="仿宋" w:eastAsia="仿宋"/>
          <w:bCs/>
          <w:color w:val="000000"/>
          <w:sz w:val="30"/>
          <w:szCs w:val="30"/>
        </w:rPr>
      </w:pPr>
      <w:r>
        <w:rPr>
          <w:rFonts w:hint="eastAsia" w:ascii="仿宋" w:hAnsi="仿宋" w:eastAsia="仿宋"/>
          <w:bCs/>
          <w:color w:val="000000"/>
          <w:sz w:val="30"/>
          <w:szCs w:val="30"/>
        </w:rPr>
        <w:t>3、</w:t>
      </w:r>
      <w:r>
        <w:rPr>
          <w:rFonts w:hint="eastAsia" w:ascii="仿宋" w:hAnsi="仿宋" w:eastAsia="仿宋"/>
          <w:color w:val="000000"/>
          <w:sz w:val="30"/>
          <w:szCs w:val="30"/>
        </w:rPr>
        <w:t>磋商小组对所提交的磋商响应文件审查结束后，主持人宣布无效磋商响应方名称及理由</w:t>
      </w:r>
      <w:r>
        <w:rPr>
          <w:rFonts w:hint="eastAsia" w:ascii="仿宋" w:hAnsi="仿宋" w:eastAsia="仿宋"/>
          <w:bCs/>
          <w:color w:val="000000"/>
          <w:sz w:val="30"/>
          <w:szCs w:val="30"/>
        </w:rPr>
        <w:t>，无效</w:t>
      </w:r>
      <w:r>
        <w:rPr>
          <w:rFonts w:ascii="仿宋" w:hAnsi="仿宋" w:eastAsia="仿宋"/>
          <w:bCs/>
          <w:color w:val="000000"/>
          <w:sz w:val="30"/>
          <w:szCs w:val="30"/>
        </w:rPr>
        <w:t>供应商代表</w:t>
      </w:r>
      <w:r>
        <w:rPr>
          <w:rFonts w:hint="eastAsia" w:ascii="仿宋" w:hAnsi="仿宋" w:eastAsia="仿宋"/>
          <w:bCs/>
          <w:color w:val="000000"/>
          <w:sz w:val="30"/>
          <w:szCs w:val="30"/>
        </w:rPr>
        <w:t>现场签署《无效标告知书》。</w:t>
      </w:r>
    </w:p>
    <w:p>
      <w:pPr>
        <w:pStyle w:val="28"/>
        <w:snapToGrid w:val="0"/>
        <w:spacing w:beforeLines="0" w:afterLines="0" w:line="460" w:lineRule="exact"/>
        <w:ind w:firstLine="588" w:firstLineChars="196"/>
        <w:rPr>
          <w:rFonts w:ascii="仿宋" w:hAnsi="仿宋" w:eastAsia="仿宋"/>
          <w:bCs/>
          <w:color w:val="000000"/>
          <w:sz w:val="30"/>
          <w:szCs w:val="30"/>
        </w:rPr>
      </w:pPr>
      <w:r>
        <w:rPr>
          <w:rFonts w:hint="eastAsia" w:ascii="仿宋" w:hAnsi="仿宋" w:eastAsia="仿宋"/>
          <w:bCs/>
          <w:color w:val="000000"/>
          <w:sz w:val="30"/>
          <w:szCs w:val="30"/>
        </w:rPr>
        <w:t>4、磋商</w:t>
      </w:r>
      <w:r>
        <w:rPr>
          <w:rFonts w:ascii="仿宋" w:hAnsi="仿宋" w:eastAsia="仿宋"/>
          <w:bCs/>
          <w:color w:val="000000"/>
          <w:sz w:val="30"/>
          <w:szCs w:val="30"/>
        </w:rPr>
        <w:t>结束后，主持人公布</w:t>
      </w:r>
      <w:r>
        <w:rPr>
          <w:rFonts w:hint="eastAsia" w:ascii="仿宋" w:hAnsi="仿宋" w:eastAsia="仿宋"/>
          <w:sz w:val="30"/>
          <w:szCs w:val="30"/>
        </w:rPr>
        <w:t>有效磋商响应方的评分结果、</w:t>
      </w:r>
      <w:r>
        <w:rPr>
          <w:rFonts w:hint="eastAsia" w:ascii="仿宋" w:hAnsi="仿宋" w:eastAsia="仿宋"/>
          <w:bCs/>
          <w:color w:val="000000"/>
          <w:sz w:val="30"/>
          <w:szCs w:val="30"/>
        </w:rPr>
        <w:t>成交</w:t>
      </w:r>
      <w:r>
        <w:rPr>
          <w:rFonts w:ascii="仿宋" w:hAnsi="仿宋" w:eastAsia="仿宋"/>
          <w:bCs/>
          <w:color w:val="000000"/>
          <w:sz w:val="30"/>
          <w:szCs w:val="30"/>
        </w:rPr>
        <w:t>候选供应商名单</w:t>
      </w:r>
      <w:r>
        <w:rPr>
          <w:rFonts w:hint="eastAsia" w:ascii="仿宋" w:hAnsi="仿宋" w:eastAsia="仿宋"/>
          <w:bCs/>
          <w:color w:val="000000"/>
          <w:sz w:val="30"/>
          <w:szCs w:val="30"/>
        </w:rPr>
        <w:t>和最终报价</w:t>
      </w:r>
      <w:r>
        <w:rPr>
          <w:rFonts w:ascii="仿宋" w:hAnsi="仿宋" w:eastAsia="仿宋"/>
          <w:bCs/>
          <w:color w:val="000000"/>
          <w:sz w:val="30"/>
          <w:szCs w:val="30"/>
        </w:rPr>
        <w:t>，及采购人最终确定成交供应商名单的时间和公告方式等。</w:t>
      </w:r>
    </w:p>
    <w:p>
      <w:pPr>
        <w:pStyle w:val="28"/>
        <w:snapToGrid w:val="0"/>
        <w:spacing w:beforeLines="0" w:afterLines="0" w:line="460" w:lineRule="exact"/>
        <w:ind w:firstLine="602" w:firstLineChars="200"/>
        <w:rPr>
          <w:rFonts w:ascii="仿宋" w:hAnsi="仿宋" w:eastAsia="仿宋"/>
          <w:b/>
          <w:color w:val="000000"/>
          <w:sz w:val="30"/>
          <w:szCs w:val="30"/>
        </w:rPr>
      </w:pPr>
      <w:r>
        <w:rPr>
          <w:rFonts w:hint="eastAsia" w:ascii="仿宋" w:hAnsi="仿宋" w:eastAsia="仿宋"/>
          <w:b/>
          <w:color w:val="000000"/>
          <w:sz w:val="30"/>
          <w:szCs w:val="30"/>
        </w:rPr>
        <w:t>（三）组织磋商程序</w:t>
      </w:r>
    </w:p>
    <w:p>
      <w:pPr>
        <w:pStyle w:val="28"/>
        <w:snapToGrid w:val="0"/>
        <w:spacing w:beforeLines="0" w:afterLines="0" w:line="460" w:lineRule="exact"/>
        <w:ind w:firstLine="588" w:firstLineChars="196"/>
        <w:rPr>
          <w:rFonts w:ascii="仿宋" w:hAnsi="仿宋" w:eastAsia="仿宋"/>
          <w:bCs/>
          <w:color w:val="000000"/>
          <w:sz w:val="30"/>
          <w:szCs w:val="30"/>
        </w:rPr>
      </w:pPr>
      <w:r>
        <w:rPr>
          <w:rFonts w:hint="eastAsia" w:ascii="仿宋" w:hAnsi="仿宋" w:eastAsia="仿宋"/>
          <w:bCs/>
          <w:color w:val="000000"/>
          <w:sz w:val="30"/>
          <w:szCs w:val="30"/>
        </w:rPr>
        <w:t>采购人将按照</w:t>
      </w:r>
      <w:r>
        <w:rPr>
          <w:rFonts w:ascii="仿宋" w:hAnsi="仿宋" w:eastAsia="仿宋"/>
          <w:bCs/>
          <w:color w:val="000000"/>
          <w:sz w:val="30"/>
          <w:szCs w:val="30"/>
        </w:rPr>
        <w:t>磋商文件规定的时间、地点和程序组织</w:t>
      </w:r>
      <w:r>
        <w:rPr>
          <w:rFonts w:hint="eastAsia" w:ascii="仿宋" w:hAnsi="仿宋" w:eastAsia="仿宋"/>
          <w:bCs/>
          <w:color w:val="000000"/>
          <w:sz w:val="30"/>
          <w:szCs w:val="30"/>
        </w:rPr>
        <w:t>磋商，各磋商小组成员及相关人员应参加磋商活动并接受核验、签到，无关人员不得进入磋商现场。</w:t>
      </w:r>
    </w:p>
    <w:p>
      <w:pPr>
        <w:pStyle w:val="28"/>
        <w:snapToGrid w:val="0"/>
        <w:spacing w:beforeLines="0" w:afterLines="0" w:line="460" w:lineRule="exact"/>
        <w:ind w:firstLine="588" w:firstLineChars="196"/>
        <w:rPr>
          <w:rFonts w:ascii="仿宋" w:hAnsi="仿宋" w:eastAsia="仿宋"/>
          <w:bCs/>
          <w:color w:val="000000"/>
          <w:sz w:val="30"/>
          <w:szCs w:val="30"/>
        </w:rPr>
      </w:pPr>
      <w:r>
        <w:rPr>
          <w:rFonts w:hint="eastAsia" w:ascii="仿宋" w:hAnsi="仿宋" w:eastAsia="仿宋"/>
          <w:bCs/>
          <w:color w:val="000000"/>
          <w:sz w:val="30"/>
          <w:szCs w:val="30"/>
        </w:rPr>
        <w:t>1、</w:t>
      </w:r>
      <w:r>
        <w:rPr>
          <w:rFonts w:ascii="仿宋" w:hAnsi="仿宋" w:eastAsia="仿宋"/>
          <w:bCs/>
          <w:color w:val="000000"/>
          <w:sz w:val="30"/>
          <w:szCs w:val="30"/>
        </w:rPr>
        <w:t>核验出席磋商活动现场的磋商小组各成员和相关监督人员身份，并要求其分别登记、签到，无关人员一律拒绝其进入磋商现场。</w:t>
      </w:r>
    </w:p>
    <w:p>
      <w:pPr>
        <w:pStyle w:val="28"/>
        <w:snapToGrid w:val="0"/>
        <w:spacing w:beforeLines="0" w:afterLines="0" w:line="460" w:lineRule="exact"/>
        <w:ind w:firstLine="588" w:firstLineChars="196"/>
        <w:rPr>
          <w:rFonts w:ascii="仿宋" w:hAnsi="仿宋" w:eastAsia="仿宋"/>
          <w:bCs/>
          <w:color w:val="000000"/>
          <w:sz w:val="30"/>
          <w:szCs w:val="30"/>
        </w:rPr>
      </w:pPr>
      <w:r>
        <w:rPr>
          <w:rFonts w:hint="eastAsia" w:ascii="仿宋" w:hAnsi="仿宋" w:eastAsia="仿宋"/>
          <w:bCs/>
          <w:color w:val="000000"/>
          <w:sz w:val="30"/>
          <w:szCs w:val="30"/>
        </w:rPr>
        <w:t>2、</w:t>
      </w:r>
      <w:r>
        <w:rPr>
          <w:rFonts w:ascii="仿宋" w:hAnsi="仿宋" w:eastAsia="仿宋"/>
          <w:bCs/>
          <w:color w:val="000000"/>
          <w:sz w:val="30"/>
          <w:szCs w:val="30"/>
        </w:rPr>
        <w:t>介绍磋商现场的人员情况，宣布磋商工作纪律，告知磋商人员应当回避情形；组织推选磋商小组组长。</w:t>
      </w:r>
    </w:p>
    <w:p>
      <w:pPr>
        <w:pStyle w:val="28"/>
        <w:snapToGrid w:val="0"/>
        <w:spacing w:beforeLines="0" w:afterLines="0" w:line="460" w:lineRule="exact"/>
        <w:ind w:firstLine="588" w:firstLineChars="196"/>
        <w:rPr>
          <w:rFonts w:ascii="仿宋" w:hAnsi="仿宋" w:eastAsia="仿宋"/>
          <w:bCs/>
          <w:color w:val="000000"/>
          <w:sz w:val="30"/>
          <w:szCs w:val="30"/>
        </w:rPr>
      </w:pPr>
      <w:r>
        <w:rPr>
          <w:rFonts w:hint="eastAsia" w:ascii="仿宋" w:hAnsi="仿宋" w:eastAsia="仿宋"/>
          <w:bCs/>
          <w:color w:val="000000"/>
          <w:sz w:val="30"/>
          <w:szCs w:val="30"/>
        </w:rPr>
        <w:t>3、宣读</w:t>
      </w:r>
      <w:r>
        <w:rPr>
          <w:rFonts w:ascii="仿宋" w:hAnsi="仿宋" w:eastAsia="仿宋"/>
          <w:bCs/>
          <w:color w:val="000000"/>
          <w:sz w:val="30"/>
          <w:szCs w:val="30"/>
        </w:rPr>
        <w:t>提交</w:t>
      </w:r>
      <w:r>
        <w:rPr>
          <w:rFonts w:hint="eastAsia" w:ascii="仿宋" w:hAnsi="仿宋" w:eastAsia="仿宋"/>
          <w:bCs/>
          <w:color w:val="000000"/>
          <w:sz w:val="30"/>
          <w:szCs w:val="30"/>
        </w:rPr>
        <w:t>竞争性磋商响应文件</w:t>
      </w:r>
      <w:r>
        <w:rPr>
          <w:rFonts w:ascii="仿宋" w:hAnsi="仿宋" w:eastAsia="仿宋"/>
          <w:bCs/>
          <w:color w:val="000000"/>
          <w:sz w:val="30"/>
          <w:szCs w:val="30"/>
        </w:rPr>
        <w:t>的供应商名单，组织磋商小组各位成员签订《</w:t>
      </w:r>
      <w:r>
        <w:rPr>
          <w:rFonts w:hint="eastAsia" w:ascii="仿宋" w:hAnsi="仿宋" w:eastAsia="仿宋"/>
          <w:bCs/>
          <w:color w:val="000000"/>
          <w:sz w:val="30"/>
          <w:szCs w:val="30"/>
        </w:rPr>
        <w:t>采购</w:t>
      </w:r>
      <w:r>
        <w:rPr>
          <w:rFonts w:ascii="仿宋" w:hAnsi="仿宋" w:eastAsia="仿宋"/>
          <w:bCs/>
          <w:color w:val="000000"/>
          <w:sz w:val="30"/>
          <w:szCs w:val="30"/>
        </w:rPr>
        <w:t>评审人员廉洁自律承诺书》。</w:t>
      </w:r>
    </w:p>
    <w:p>
      <w:pPr>
        <w:pStyle w:val="28"/>
        <w:snapToGrid w:val="0"/>
        <w:spacing w:beforeLines="0" w:afterLines="0" w:line="460" w:lineRule="exact"/>
        <w:ind w:firstLine="588" w:firstLineChars="196"/>
        <w:rPr>
          <w:rFonts w:ascii="仿宋" w:hAnsi="仿宋" w:eastAsia="仿宋"/>
          <w:bCs/>
          <w:sz w:val="30"/>
          <w:szCs w:val="30"/>
        </w:rPr>
      </w:pPr>
      <w:r>
        <w:rPr>
          <w:rFonts w:hint="eastAsia" w:ascii="仿宋" w:hAnsi="仿宋" w:eastAsia="仿宋"/>
          <w:bCs/>
          <w:sz w:val="30"/>
          <w:szCs w:val="30"/>
        </w:rPr>
        <w:t>4、</w:t>
      </w:r>
      <w:r>
        <w:rPr>
          <w:rFonts w:ascii="仿宋" w:hAnsi="仿宋" w:eastAsia="仿宋"/>
          <w:bCs/>
          <w:sz w:val="30"/>
          <w:szCs w:val="30"/>
        </w:rPr>
        <w:t>根据需要简要介绍竞争性磋商文件（含补充文件）制定及质疑答复情况、按书面陈述项目基本情况及磋商工作需注意事项等，让</w:t>
      </w:r>
      <w:r>
        <w:rPr>
          <w:rFonts w:hint="eastAsia" w:ascii="仿宋" w:hAnsi="仿宋" w:eastAsia="仿宋"/>
          <w:bCs/>
          <w:sz w:val="30"/>
          <w:szCs w:val="30"/>
        </w:rPr>
        <w:t>磋商小组成员</w:t>
      </w:r>
      <w:r>
        <w:rPr>
          <w:rFonts w:ascii="仿宋" w:hAnsi="仿宋" w:eastAsia="仿宋"/>
          <w:bCs/>
          <w:sz w:val="30"/>
          <w:szCs w:val="30"/>
        </w:rPr>
        <w:t>尽快知悉和了解所磋商项目的采购需求、</w:t>
      </w:r>
      <w:r>
        <w:rPr>
          <w:rFonts w:hint="eastAsia" w:ascii="仿宋" w:hAnsi="仿宋" w:eastAsia="仿宋"/>
          <w:bCs/>
          <w:sz w:val="30"/>
          <w:szCs w:val="30"/>
        </w:rPr>
        <w:t>评审</w:t>
      </w:r>
      <w:r>
        <w:rPr>
          <w:rFonts w:ascii="仿宋" w:hAnsi="仿宋" w:eastAsia="仿宋"/>
          <w:bCs/>
          <w:sz w:val="30"/>
          <w:szCs w:val="30"/>
        </w:rPr>
        <w:t>依据、</w:t>
      </w:r>
      <w:r>
        <w:rPr>
          <w:rFonts w:hint="eastAsia" w:ascii="仿宋" w:hAnsi="仿宋" w:eastAsia="仿宋"/>
          <w:bCs/>
          <w:sz w:val="30"/>
          <w:szCs w:val="30"/>
        </w:rPr>
        <w:t>评审</w:t>
      </w:r>
      <w:r>
        <w:rPr>
          <w:rFonts w:ascii="仿宋" w:hAnsi="仿宋" w:eastAsia="仿宋"/>
          <w:bCs/>
          <w:sz w:val="30"/>
          <w:szCs w:val="30"/>
        </w:rPr>
        <w:t>标准</w:t>
      </w:r>
      <w:r>
        <w:rPr>
          <w:rFonts w:hint="eastAsia" w:ascii="仿宋" w:hAnsi="仿宋" w:eastAsia="仿宋"/>
          <w:bCs/>
          <w:sz w:val="30"/>
          <w:szCs w:val="30"/>
        </w:rPr>
        <w:t>、</w:t>
      </w:r>
      <w:r>
        <w:rPr>
          <w:rFonts w:ascii="仿宋" w:hAnsi="仿宋" w:eastAsia="仿宋"/>
          <w:bCs/>
          <w:sz w:val="30"/>
          <w:szCs w:val="30"/>
        </w:rPr>
        <w:t>工作程序等；提醒磋商小组对磋商项目应</w:t>
      </w:r>
      <w:r>
        <w:rPr>
          <w:rFonts w:hint="eastAsia" w:ascii="仿宋" w:hAnsi="仿宋" w:eastAsia="仿宋"/>
          <w:bCs/>
          <w:sz w:val="30"/>
          <w:szCs w:val="30"/>
        </w:rPr>
        <w:t>确定磋商方法</w:t>
      </w:r>
      <w:r>
        <w:rPr>
          <w:rFonts w:ascii="仿宋" w:hAnsi="仿宋" w:eastAsia="仿宋"/>
          <w:bCs/>
          <w:sz w:val="30"/>
          <w:szCs w:val="30"/>
        </w:rPr>
        <w:t>和</w:t>
      </w:r>
      <w:r>
        <w:rPr>
          <w:rFonts w:hint="eastAsia" w:ascii="仿宋" w:hAnsi="仿宋" w:eastAsia="仿宋"/>
          <w:bCs/>
          <w:sz w:val="30"/>
          <w:szCs w:val="30"/>
        </w:rPr>
        <w:t>轮次，</w:t>
      </w:r>
      <w:r>
        <w:rPr>
          <w:rFonts w:ascii="仿宋" w:hAnsi="仿宋" w:eastAsia="仿宋"/>
          <w:bCs/>
          <w:sz w:val="30"/>
          <w:szCs w:val="30"/>
        </w:rPr>
        <w:t>对客观</w:t>
      </w:r>
      <w:r>
        <w:rPr>
          <w:rFonts w:hint="eastAsia" w:ascii="仿宋" w:hAnsi="仿宋" w:eastAsia="仿宋"/>
          <w:bCs/>
          <w:sz w:val="30"/>
          <w:szCs w:val="30"/>
        </w:rPr>
        <w:t>评审</w:t>
      </w:r>
      <w:r>
        <w:rPr>
          <w:rFonts w:ascii="仿宋" w:hAnsi="仿宋" w:eastAsia="仿宋"/>
          <w:bCs/>
          <w:sz w:val="30"/>
          <w:szCs w:val="30"/>
        </w:rPr>
        <w:t>项目应统一</w:t>
      </w:r>
      <w:r>
        <w:rPr>
          <w:rFonts w:hint="eastAsia" w:ascii="仿宋" w:hAnsi="仿宋" w:eastAsia="仿宋"/>
          <w:bCs/>
          <w:sz w:val="30"/>
          <w:szCs w:val="30"/>
        </w:rPr>
        <w:t>评审</w:t>
      </w:r>
      <w:r>
        <w:rPr>
          <w:rFonts w:ascii="仿宋" w:hAnsi="仿宋" w:eastAsia="仿宋"/>
          <w:bCs/>
          <w:sz w:val="30"/>
          <w:szCs w:val="30"/>
        </w:rPr>
        <w:t>依据和</w:t>
      </w:r>
      <w:r>
        <w:rPr>
          <w:rFonts w:hint="eastAsia" w:ascii="仿宋" w:hAnsi="仿宋" w:eastAsia="仿宋"/>
          <w:bCs/>
          <w:sz w:val="30"/>
          <w:szCs w:val="30"/>
        </w:rPr>
        <w:t>评审</w:t>
      </w:r>
      <w:r>
        <w:rPr>
          <w:rFonts w:ascii="仿宋" w:hAnsi="仿宋" w:eastAsia="仿宋"/>
          <w:bCs/>
          <w:sz w:val="30"/>
          <w:szCs w:val="30"/>
        </w:rPr>
        <w:t>标准，对主观</w:t>
      </w:r>
      <w:r>
        <w:rPr>
          <w:rFonts w:hint="eastAsia" w:ascii="仿宋" w:hAnsi="仿宋" w:eastAsia="仿宋"/>
          <w:bCs/>
          <w:sz w:val="30"/>
          <w:szCs w:val="30"/>
        </w:rPr>
        <w:t>评审</w:t>
      </w:r>
      <w:r>
        <w:rPr>
          <w:rFonts w:ascii="仿宋" w:hAnsi="仿宋" w:eastAsia="仿宋"/>
          <w:bCs/>
          <w:sz w:val="30"/>
          <w:szCs w:val="30"/>
        </w:rPr>
        <w:t>项目应确定大致的</w:t>
      </w:r>
      <w:r>
        <w:rPr>
          <w:rFonts w:hint="eastAsia" w:ascii="仿宋" w:hAnsi="仿宋" w:eastAsia="仿宋"/>
          <w:bCs/>
          <w:sz w:val="30"/>
          <w:szCs w:val="30"/>
        </w:rPr>
        <w:t>评审</w:t>
      </w:r>
      <w:r>
        <w:rPr>
          <w:rFonts w:ascii="仿宋" w:hAnsi="仿宋" w:eastAsia="仿宋"/>
          <w:bCs/>
          <w:sz w:val="30"/>
          <w:szCs w:val="30"/>
        </w:rPr>
        <w:t>要求和</w:t>
      </w:r>
      <w:r>
        <w:rPr>
          <w:rFonts w:hint="eastAsia" w:ascii="仿宋" w:hAnsi="仿宋" w:eastAsia="仿宋"/>
          <w:bCs/>
          <w:sz w:val="30"/>
          <w:szCs w:val="30"/>
        </w:rPr>
        <w:t>评审</w:t>
      </w:r>
      <w:r>
        <w:rPr>
          <w:rFonts w:ascii="仿宋" w:hAnsi="仿宋" w:eastAsia="仿宋"/>
          <w:bCs/>
          <w:sz w:val="30"/>
          <w:szCs w:val="30"/>
        </w:rPr>
        <w:t>尺度</w:t>
      </w:r>
      <w:r>
        <w:rPr>
          <w:rFonts w:hint="eastAsia" w:ascii="仿宋" w:hAnsi="仿宋" w:eastAsia="仿宋"/>
          <w:bCs/>
          <w:sz w:val="30"/>
          <w:szCs w:val="30"/>
        </w:rPr>
        <w:t>，</w:t>
      </w:r>
      <w:r>
        <w:rPr>
          <w:rFonts w:ascii="仿宋" w:hAnsi="仿宋" w:eastAsia="仿宋"/>
          <w:bCs/>
          <w:sz w:val="30"/>
          <w:szCs w:val="30"/>
        </w:rPr>
        <w:t>对</w:t>
      </w:r>
      <w:r>
        <w:rPr>
          <w:rFonts w:hint="eastAsia" w:ascii="仿宋" w:hAnsi="仿宋" w:eastAsia="仿宋"/>
          <w:bCs/>
          <w:sz w:val="30"/>
          <w:szCs w:val="30"/>
        </w:rPr>
        <w:t>磋商小组</w:t>
      </w:r>
      <w:r>
        <w:rPr>
          <w:rFonts w:ascii="仿宋" w:hAnsi="仿宋" w:eastAsia="仿宋"/>
          <w:bCs/>
          <w:sz w:val="30"/>
          <w:szCs w:val="30"/>
        </w:rPr>
        <w:t>提出的有关</w:t>
      </w:r>
      <w:r>
        <w:rPr>
          <w:rFonts w:hint="eastAsia" w:ascii="仿宋" w:hAnsi="仿宋" w:eastAsia="仿宋"/>
          <w:bCs/>
          <w:sz w:val="30"/>
          <w:szCs w:val="30"/>
        </w:rPr>
        <w:t>磋商</w:t>
      </w:r>
      <w:r>
        <w:rPr>
          <w:rFonts w:ascii="仿宋" w:hAnsi="仿宋" w:eastAsia="仿宋"/>
          <w:bCs/>
          <w:sz w:val="30"/>
          <w:szCs w:val="30"/>
        </w:rPr>
        <w:t>文件、</w:t>
      </w:r>
      <w:r>
        <w:rPr>
          <w:rFonts w:hint="eastAsia" w:ascii="仿宋" w:hAnsi="仿宋" w:eastAsia="仿宋"/>
          <w:bCs/>
          <w:sz w:val="30"/>
          <w:szCs w:val="30"/>
        </w:rPr>
        <w:t>磋商响应</w:t>
      </w:r>
      <w:r>
        <w:rPr>
          <w:rFonts w:ascii="仿宋" w:hAnsi="仿宋" w:eastAsia="仿宋"/>
          <w:bCs/>
          <w:sz w:val="30"/>
          <w:szCs w:val="30"/>
        </w:rPr>
        <w:t>文件的问题进行必要的说明、解释或讨论。</w:t>
      </w:r>
    </w:p>
    <w:p>
      <w:pPr>
        <w:pStyle w:val="28"/>
        <w:snapToGrid w:val="0"/>
        <w:spacing w:beforeLines="0" w:afterLines="0" w:line="460" w:lineRule="exact"/>
        <w:ind w:firstLine="588" w:firstLineChars="196"/>
        <w:rPr>
          <w:rFonts w:ascii="仿宋" w:hAnsi="仿宋" w:eastAsia="仿宋"/>
          <w:bCs/>
          <w:sz w:val="30"/>
          <w:szCs w:val="30"/>
        </w:rPr>
      </w:pPr>
      <w:r>
        <w:rPr>
          <w:rFonts w:hint="eastAsia" w:ascii="仿宋" w:hAnsi="仿宋" w:eastAsia="仿宋"/>
          <w:bCs/>
          <w:color w:val="000000"/>
          <w:sz w:val="30"/>
          <w:szCs w:val="30"/>
        </w:rPr>
        <w:t>5、磋商</w:t>
      </w:r>
      <w:r>
        <w:rPr>
          <w:rFonts w:ascii="仿宋" w:hAnsi="仿宋" w:eastAsia="仿宋"/>
          <w:bCs/>
          <w:color w:val="000000"/>
          <w:sz w:val="30"/>
          <w:szCs w:val="30"/>
        </w:rPr>
        <w:t>小组组长组织</w:t>
      </w:r>
      <w:r>
        <w:rPr>
          <w:rFonts w:hint="eastAsia" w:ascii="仿宋" w:hAnsi="仿宋" w:eastAsia="仿宋"/>
          <w:bCs/>
          <w:color w:val="000000"/>
          <w:sz w:val="30"/>
          <w:szCs w:val="30"/>
        </w:rPr>
        <w:t>磋商</w:t>
      </w:r>
      <w:r>
        <w:rPr>
          <w:rFonts w:ascii="仿宋" w:hAnsi="仿宋" w:eastAsia="仿宋"/>
          <w:bCs/>
          <w:color w:val="000000"/>
          <w:sz w:val="30"/>
          <w:szCs w:val="30"/>
        </w:rPr>
        <w:t>人员独立</w:t>
      </w:r>
      <w:r>
        <w:rPr>
          <w:rFonts w:hint="eastAsia" w:ascii="仿宋" w:hAnsi="仿宋" w:eastAsia="仿宋"/>
          <w:bCs/>
          <w:color w:val="000000"/>
          <w:sz w:val="30"/>
          <w:szCs w:val="30"/>
        </w:rPr>
        <w:t>评审</w:t>
      </w:r>
      <w:r>
        <w:rPr>
          <w:rFonts w:ascii="仿宋" w:hAnsi="仿宋" w:eastAsia="仿宋"/>
          <w:bCs/>
          <w:color w:val="000000"/>
          <w:sz w:val="30"/>
          <w:szCs w:val="30"/>
        </w:rPr>
        <w:t>。</w:t>
      </w:r>
      <w:r>
        <w:rPr>
          <w:rFonts w:hint="eastAsia" w:ascii="仿宋" w:hAnsi="仿宋" w:eastAsia="仿宋"/>
          <w:bCs/>
          <w:color w:val="000000"/>
          <w:sz w:val="30"/>
          <w:szCs w:val="30"/>
        </w:rPr>
        <w:t>磋商</w:t>
      </w:r>
      <w:r>
        <w:rPr>
          <w:rFonts w:ascii="仿宋" w:hAnsi="仿宋" w:eastAsia="仿宋"/>
          <w:bCs/>
          <w:color w:val="000000"/>
          <w:sz w:val="30"/>
          <w:szCs w:val="30"/>
        </w:rPr>
        <w:t>小组对拟认定为</w:t>
      </w:r>
      <w:r>
        <w:rPr>
          <w:rFonts w:hint="eastAsia" w:ascii="仿宋" w:hAnsi="仿宋" w:eastAsia="仿宋"/>
          <w:bCs/>
          <w:color w:val="000000"/>
          <w:sz w:val="30"/>
          <w:szCs w:val="30"/>
        </w:rPr>
        <w:t>响应</w:t>
      </w:r>
      <w:r>
        <w:rPr>
          <w:rFonts w:ascii="仿宋" w:hAnsi="仿宋" w:eastAsia="仿宋"/>
          <w:bCs/>
          <w:color w:val="000000"/>
          <w:sz w:val="30"/>
          <w:szCs w:val="30"/>
        </w:rPr>
        <w:t>文件无效、供应商资格不符合的，应组织相关供应商代表进行陈述、澄清或申辩；</w:t>
      </w:r>
      <w:r>
        <w:rPr>
          <w:rFonts w:hint="eastAsia" w:ascii="仿宋" w:hAnsi="仿宋" w:eastAsia="仿宋"/>
          <w:bCs/>
          <w:color w:val="000000"/>
          <w:sz w:val="30"/>
          <w:szCs w:val="30"/>
        </w:rPr>
        <w:t>采购人</w:t>
      </w:r>
      <w:r>
        <w:rPr>
          <w:rFonts w:ascii="仿宋" w:hAnsi="仿宋" w:eastAsia="仿宋"/>
          <w:bCs/>
          <w:color w:val="000000"/>
          <w:sz w:val="30"/>
          <w:szCs w:val="30"/>
        </w:rPr>
        <w:t>可协助</w:t>
      </w:r>
      <w:r>
        <w:rPr>
          <w:rFonts w:hint="eastAsia" w:ascii="仿宋" w:hAnsi="仿宋" w:eastAsia="仿宋"/>
          <w:bCs/>
          <w:color w:val="000000"/>
          <w:sz w:val="30"/>
          <w:szCs w:val="30"/>
        </w:rPr>
        <w:t>磋商</w:t>
      </w:r>
      <w:r>
        <w:rPr>
          <w:rFonts w:ascii="仿宋" w:hAnsi="仿宋" w:eastAsia="仿宋"/>
          <w:bCs/>
          <w:color w:val="000000"/>
          <w:sz w:val="30"/>
          <w:szCs w:val="30"/>
        </w:rPr>
        <w:t>小组组长对打分结果进行校对、核对并汇总统计；对明显畸高、畸低的评分（其总评分偏离平均分30%以上的），</w:t>
      </w:r>
      <w:r>
        <w:rPr>
          <w:rFonts w:hint="eastAsia" w:ascii="仿宋" w:hAnsi="仿宋" w:eastAsia="仿宋"/>
          <w:bCs/>
          <w:color w:val="000000"/>
          <w:sz w:val="30"/>
          <w:szCs w:val="30"/>
        </w:rPr>
        <w:t>磋商</w:t>
      </w:r>
      <w:r>
        <w:rPr>
          <w:rFonts w:ascii="仿宋" w:hAnsi="仿宋" w:eastAsia="仿宋"/>
          <w:bCs/>
          <w:color w:val="000000"/>
          <w:sz w:val="30"/>
          <w:szCs w:val="30"/>
        </w:rPr>
        <w:t>小组组长应提醒相关</w:t>
      </w:r>
      <w:r>
        <w:rPr>
          <w:rFonts w:hint="eastAsia" w:ascii="仿宋" w:hAnsi="仿宋" w:eastAsia="仿宋"/>
          <w:bCs/>
          <w:color w:val="000000"/>
          <w:sz w:val="30"/>
          <w:szCs w:val="30"/>
        </w:rPr>
        <w:t>磋商小组成员</w:t>
      </w:r>
      <w:r>
        <w:rPr>
          <w:rFonts w:ascii="仿宋" w:hAnsi="仿宋" w:eastAsia="仿宋"/>
          <w:bCs/>
          <w:color w:val="000000"/>
          <w:sz w:val="30"/>
          <w:szCs w:val="30"/>
        </w:rPr>
        <w:t>进行复核或书面说明理由，</w:t>
      </w:r>
      <w:r>
        <w:rPr>
          <w:rFonts w:hint="eastAsia" w:ascii="仿宋" w:hAnsi="仿宋" w:eastAsia="仿宋"/>
          <w:bCs/>
          <w:color w:val="000000"/>
          <w:sz w:val="30"/>
          <w:szCs w:val="30"/>
        </w:rPr>
        <w:t>小组成员</w:t>
      </w:r>
      <w:r>
        <w:rPr>
          <w:rFonts w:ascii="仿宋" w:hAnsi="仿宋" w:eastAsia="仿宋"/>
          <w:bCs/>
          <w:color w:val="000000"/>
          <w:sz w:val="30"/>
          <w:szCs w:val="30"/>
        </w:rPr>
        <w:t>拒绝说明的，由现场监督员据实记录；</w:t>
      </w:r>
      <w:r>
        <w:rPr>
          <w:rFonts w:hint="eastAsia" w:ascii="仿宋" w:hAnsi="仿宋" w:eastAsia="仿宋"/>
          <w:bCs/>
          <w:color w:val="000000"/>
          <w:sz w:val="30"/>
          <w:szCs w:val="30"/>
        </w:rPr>
        <w:t>磋商小组成员</w:t>
      </w:r>
      <w:r>
        <w:rPr>
          <w:rFonts w:ascii="仿宋" w:hAnsi="仿宋" w:eastAsia="仿宋"/>
          <w:bCs/>
          <w:color w:val="000000"/>
          <w:sz w:val="30"/>
          <w:szCs w:val="30"/>
        </w:rPr>
        <w:t>的</w:t>
      </w:r>
      <w:r>
        <w:rPr>
          <w:rFonts w:hint="eastAsia" w:ascii="仿宋" w:hAnsi="仿宋" w:eastAsia="仿宋"/>
          <w:bCs/>
          <w:color w:val="000000"/>
          <w:sz w:val="30"/>
          <w:szCs w:val="30"/>
        </w:rPr>
        <w:t>磋商</w:t>
      </w:r>
      <w:r>
        <w:rPr>
          <w:rFonts w:ascii="仿宋" w:hAnsi="仿宋" w:eastAsia="仿宋"/>
          <w:bCs/>
          <w:color w:val="000000"/>
          <w:sz w:val="30"/>
          <w:szCs w:val="30"/>
        </w:rPr>
        <w:t>、修改记录应保留原件，随项目其他资料一并存档。</w:t>
      </w:r>
    </w:p>
    <w:p>
      <w:pPr>
        <w:pStyle w:val="28"/>
        <w:snapToGrid w:val="0"/>
        <w:spacing w:beforeLines="0" w:afterLines="0" w:line="460" w:lineRule="exact"/>
        <w:ind w:firstLine="588" w:firstLineChars="196"/>
        <w:rPr>
          <w:rFonts w:ascii="仿宋" w:hAnsi="仿宋" w:eastAsia="仿宋"/>
          <w:bCs/>
          <w:sz w:val="30"/>
          <w:szCs w:val="30"/>
        </w:rPr>
      </w:pPr>
      <w:r>
        <w:rPr>
          <w:rFonts w:hint="eastAsia" w:ascii="仿宋" w:hAnsi="仿宋" w:eastAsia="仿宋"/>
          <w:bCs/>
          <w:sz w:val="30"/>
          <w:szCs w:val="30"/>
        </w:rPr>
        <w:t>6、</w:t>
      </w:r>
      <w:r>
        <w:rPr>
          <w:rFonts w:ascii="仿宋" w:hAnsi="仿宋" w:eastAsia="仿宋"/>
          <w:bCs/>
          <w:sz w:val="30"/>
          <w:szCs w:val="30"/>
        </w:rPr>
        <w:t>做好磋商现场相关记录，并要求磋商小组各成员签字确认。</w:t>
      </w:r>
    </w:p>
    <w:p>
      <w:pPr>
        <w:pStyle w:val="28"/>
        <w:snapToGrid w:val="0"/>
        <w:spacing w:beforeLines="0" w:afterLines="0" w:line="460" w:lineRule="exact"/>
        <w:ind w:firstLine="602" w:firstLineChars="200"/>
        <w:rPr>
          <w:rFonts w:ascii="仿宋" w:hAnsi="仿宋" w:eastAsia="仿宋"/>
          <w:b/>
          <w:sz w:val="30"/>
          <w:szCs w:val="30"/>
        </w:rPr>
      </w:pPr>
      <w:r>
        <w:rPr>
          <w:rFonts w:hint="eastAsia" w:ascii="仿宋" w:hAnsi="仿宋" w:eastAsia="仿宋"/>
          <w:b/>
          <w:sz w:val="30"/>
          <w:szCs w:val="30"/>
        </w:rPr>
        <w:t>（四）磋商小组磋商程序</w:t>
      </w:r>
    </w:p>
    <w:p>
      <w:pPr>
        <w:pStyle w:val="28"/>
        <w:snapToGrid w:val="0"/>
        <w:spacing w:beforeLines="0" w:afterLines="0" w:line="460" w:lineRule="exact"/>
        <w:ind w:firstLine="588" w:firstLineChars="196"/>
        <w:rPr>
          <w:rFonts w:ascii="仿宋" w:hAnsi="仿宋" w:eastAsia="仿宋"/>
          <w:bCs/>
          <w:sz w:val="30"/>
          <w:szCs w:val="30"/>
        </w:rPr>
      </w:pPr>
      <w:r>
        <w:rPr>
          <w:rFonts w:hint="eastAsia" w:ascii="仿宋" w:hAnsi="仿宋" w:eastAsia="仿宋"/>
          <w:bCs/>
          <w:sz w:val="30"/>
          <w:szCs w:val="30"/>
        </w:rPr>
        <w:t>1、</w:t>
      </w:r>
      <w:r>
        <w:rPr>
          <w:rFonts w:ascii="仿宋" w:hAnsi="仿宋" w:eastAsia="仿宋"/>
          <w:bCs/>
          <w:sz w:val="30"/>
          <w:szCs w:val="30"/>
        </w:rPr>
        <w:t>在磋商</w:t>
      </w:r>
      <w:r>
        <w:rPr>
          <w:rFonts w:hint="eastAsia" w:ascii="仿宋" w:hAnsi="仿宋" w:eastAsia="仿宋"/>
          <w:bCs/>
          <w:sz w:val="30"/>
          <w:szCs w:val="30"/>
        </w:rPr>
        <w:t>小组成员</w:t>
      </w:r>
      <w:r>
        <w:rPr>
          <w:rFonts w:ascii="仿宋" w:hAnsi="仿宋" w:eastAsia="仿宋"/>
          <w:bCs/>
          <w:sz w:val="30"/>
          <w:szCs w:val="30"/>
        </w:rPr>
        <w:t>中推选磋商小组组长。</w:t>
      </w:r>
    </w:p>
    <w:p>
      <w:pPr>
        <w:pStyle w:val="28"/>
        <w:snapToGrid w:val="0"/>
        <w:spacing w:beforeLines="0" w:afterLines="0" w:line="460" w:lineRule="exact"/>
        <w:ind w:firstLine="588" w:firstLineChars="196"/>
        <w:rPr>
          <w:rFonts w:ascii="仿宋" w:hAnsi="仿宋" w:eastAsia="仿宋"/>
          <w:bCs/>
          <w:sz w:val="30"/>
          <w:szCs w:val="30"/>
        </w:rPr>
      </w:pPr>
      <w:r>
        <w:rPr>
          <w:rFonts w:hint="eastAsia" w:ascii="仿宋" w:hAnsi="仿宋" w:eastAsia="仿宋"/>
          <w:bCs/>
          <w:sz w:val="30"/>
          <w:szCs w:val="30"/>
        </w:rPr>
        <w:t>2、</w:t>
      </w:r>
      <w:r>
        <w:rPr>
          <w:rFonts w:ascii="仿宋" w:hAnsi="仿宋" w:eastAsia="仿宋"/>
          <w:bCs/>
          <w:sz w:val="30"/>
          <w:szCs w:val="30"/>
        </w:rPr>
        <w:t>磋商小组组长召集成员认真阅读竞争性磋商文件以及相关补充、质疑、答复文件、项目书面说明等材料，熟悉采购项目的基本概况，采购项目的质量要求、数量、主要技术标准或服务需求，采购合同主要条款，竞争性磋商响应文件无效情形</w:t>
      </w:r>
      <w:r>
        <w:rPr>
          <w:rFonts w:hint="eastAsia" w:ascii="仿宋" w:hAnsi="仿宋" w:eastAsia="仿宋"/>
          <w:bCs/>
          <w:sz w:val="30"/>
          <w:szCs w:val="30"/>
        </w:rPr>
        <w:t>、评审</w:t>
      </w:r>
      <w:r>
        <w:rPr>
          <w:rFonts w:ascii="仿宋" w:hAnsi="仿宋" w:eastAsia="仿宋"/>
          <w:bCs/>
          <w:sz w:val="30"/>
          <w:szCs w:val="30"/>
        </w:rPr>
        <w:t>依据、</w:t>
      </w:r>
      <w:r>
        <w:rPr>
          <w:rFonts w:hint="eastAsia" w:ascii="仿宋" w:hAnsi="仿宋" w:eastAsia="仿宋"/>
          <w:bCs/>
          <w:sz w:val="30"/>
          <w:szCs w:val="30"/>
        </w:rPr>
        <w:t>评审</w:t>
      </w:r>
      <w:r>
        <w:rPr>
          <w:rFonts w:ascii="仿宋" w:hAnsi="仿宋" w:eastAsia="仿宋"/>
          <w:bCs/>
          <w:sz w:val="30"/>
          <w:szCs w:val="30"/>
        </w:rPr>
        <w:t>标准等。</w:t>
      </w:r>
    </w:p>
    <w:p>
      <w:pPr>
        <w:pStyle w:val="28"/>
        <w:snapToGrid w:val="0"/>
        <w:spacing w:beforeLines="0" w:afterLines="0" w:line="460" w:lineRule="exact"/>
        <w:ind w:firstLine="588" w:firstLineChars="196"/>
        <w:rPr>
          <w:rFonts w:ascii="仿宋" w:hAnsi="仿宋" w:eastAsia="仿宋"/>
          <w:bCs/>
          <w:sz w:val="30"/>
          <w:szCs w:val="30"/>
        </w:rPr>
      </w:pPr>
      <w:r>
        <w:rPr>
          <w:rFonts w:hint="eastAsia" w:ascii="仿宋" w:hAnsi="仿宋" w:eastAsia="仿宋"/>
          <w:bCs/>
          <w:sz w:val="30"/>
          <w:szCs w:val="30"/>
        </w:rPr>
        <w:t>3、磋商小组组长召集成员讨论确定</w:t>
      </w:r>
      <w:r>
        <w:rPr>
          <w:rFonts w:ascii="仿宋" w:hAnsi="仿宋" w:eastAsia="仿宋"/>
          <w:bCs/>
          <w:sz w:val="30"/>
          <w:szCs w:val="30"/>
        </w:rPr>
        <w:t>磋商方法</w:t>
      </w:r>
      <w:r>
        <w:rPr>
          <w:rFonts w:hint="eastAsia" w:ascii="仿宋" w:hAnsi="仿宋" w:eastAsia="仿宋"/>
          <w:bCs/>
          <w:sz w:val="30"/>
          <w:szCs w:val="30"/>
        </w:rPr>
        <w:t>和磋商轮次，按标项与各磋商响应方就项目技术需求、服务、价格构成、供货、付款方式等要素按供应商签到顺序依次分别进行磋商。</w:t>
      </w:r>
    </w:p>
    <w:p>
      <w:pPr>
        <w:pStyle w:val="28"/>
        <w:snapToGrid w:val="0"/>
        <w:spacing w:beforeLines="0" w:afterLines="0" w:line="460" w:lineRule="exact"/>
        <w:ind w:firstLine="588" w:firstLineChars="196"/>
        <w:rPr>
          <w:rFonts w:ascii="仿宋" w:hAnsi="仿宋" w:eastAsia="仿宋"/>
          <w:bCs/>
          <w:sz w:val="30"/>
          <w:szCs w:val="30"/>
        </w:rPr>
      </w:pPr>
      <w:r>
        <w:rPr>
          <w:rFonts w:hint="eastAsia" w:ascii="仿宋" w:hAnsi="仿宋" w:eastAsia="仿宋"/>
          <w:bCs/>
          <w:sz w:val="30"/>
          <w:szCs w:val="30"/>
        </w:rPr>
        <w:t>4、</w:t>
      </w:r>
      <w:r>
        <w:rPr>
          <w:rFonts w:ascii="仿宋" w:hAnsi="仿宋" w:eastAsia="仿宋"/>
          <w:bCs/>
          <w:sz w:val="30"/>
          <w:szCs w:val="30"/>
        </w:rPr>
        <w:t>磋商</w:t>
      </w:r>
      <w:r>
        <w:rPr>
          <w:rFonts w:hint="eastAsia" w:ascii="仿宋" w:hAnsi="仿宋" w:eastAsia="仿宋"/>
          <w:bCs/>
          <w:sz w:val="30"/>
          <w:szCs w:val="30"/>
        </w:rPr>
        <w:t>小组</w:t>
      </w:r>
      <w:r>
        <w:rPr>
          <w:rFonts w:ascii="仿宋" w:hAnsi="仿宋" w:eastAsia="仿宋"/>
          <w:bCs/>
          <w:sz w:val="30"/>
          <w:szCs w:val="30"/>
        </w:rPr>
        <w:t>对各供应商竞争性磋商响应文件的有效性、完整性和响应程度进行审查，确定是否对竞争性磋商文件作出实质性响应。</w:t>
      </w:r>
      <w:r>
        <w:rPr>
          <w:rFonts w:hint="eastAsia" w:ascii="仿宋" w:hAnsi="仿宋" w:eastAsia="仿宋"/>
          <w:sz w:val="30"/>
          <w:szCs w:val="30"/>
        </w:rPr>
        <w:t>审查结束后，从符合相应条件的供应商名单中确定不少于3家的供应商参加磋商。</w:t>
      </w:r>
    </w:p>
    <w:p>
      <w:pPr>
        <w:pStyle w:val="28"/>
        <w:snapToGrid w:val="0"/>
        <w:spacing w:beforeLines="0" w:afterLines="0" w:line="460" w:lineRule="exact"/>
        <w:ind w:firstLine="588" w:firstLineChars="196"/>
        <w:rPr>
          <w:rFonts w:ascii="仿宋" w:hAnsi="仿宋" w:eastAsia="仿宋"/>
          <w:bCs/>
          <w:sz w:val="30"/>
          <w:szCs w:val="30"/>
        </w:rPr>
      </w:pPr>
      <w:r>
        <w:rPr>
          <w:rFonts w:hint="eastAsia" w:ascii="仿宋" w:hAnsi="仿宋" w:eastAsia="仿宋"/>
          <w:bCs/>
          <w:sz w:val="30"/>
          <w:szCs w:val="30"/>
        </w:rPr>
        <w:t>5、</w:t>
      </w:r>
      <w:r>
        <w:rPr>
          <w:rFonts w:ascii="仿宋" w:hAnsi="仿宋" w:eastAsia="仿宋"/>
          <w:bCs/>
          <w:sz w:val="30"/>
          <w:szCs w:val="30"/>
        </w:rPr>
        <w:t>磋商</w:t>
      </w:r>
      <w:r>
        <w:rPr>
          <w:rFonts w:hint="eastAsia" w:ascii="仿宋" w:hAnsi="仿宋" w:eastAsia="仿宋"/>
          <w:bCs/>
          <w:sz w:val="30"/>
          <w:szCs w:val="30"/>
        </w:rPr>
        <w:t>小组</w:t>
      </w:r>
      <w:r>
        <w:rPr>
          <w:rFonts w:ascii="仿宋" w:hAnsi="仿宋" w:eastAsia="仿宋"/>
          <w:bCs/>
          <w:sz w:val="30"/>
          <w:szCs w:val="30"/>
        </w:rPr>
        <w:t>对各供应商磋商响应文件非实质性内容有疑议或异议，或者审查发现明显的文字或计算错误等，及时向磋商小组组长提出。经磋商小组商议认为需要供应商作出必要澄清或说明的，应通知该供应商以书面形式作出澄清或说明。书面通知及澄清说明文件应作为</w:t>
      </w:r>
      <w:r>
        <w:rPr>
          <w:rFonts w:hint="eastAsia" w:ascii="仿宋" w:hAnsi="仿宋" w:eastAsia="仿宋"/>
          <w:bCs/>
          <w:sz w:val="30"/>
          <w:szCs w:val="30"/>
        </w:rPr>
        <w:t>采购</w:t>
      </w:r>
      <w:r>
        <w:rPr>
          <w:rFonts w:ascii="仿宋" w:hAnsi="仿宋" w:eastAsia="仿宋"/>
          <w:bCs/>
          <w:sz w:val="30"/>
          <w:szCs w:val="30"/>
        </w:rPr>
        <w:t>项目档案归档留存。</w:t>
      </w:r>
    </w:p>
    <w:p>
      <w:pPr>
        <w:snapToGrid w:val="0"/>
        <w:spacing w:line="460" w:lineRule="exact"/>
        <w:ind w:firstLine="438" w:firstLineChars="146"/>
        <w:rPr>
          <w:rFonts w:ascii="仿宋" w:hAnsi="仿宋" w:eastAsia="仿宋"/>
          <w:sz w:val="30"/>
          <w:szCs w:val="30"/>
        </w:rPr>
      </w:pPr>
      <w:r>
        <w:rPr>
          <w:rFonts w:hint="eastAsia" w:ascii="仿宋" w:hAnsi="仿宋" w:eastAsia="仿宋"/>
          <w:sz w:val="30"/>
          <w:szCs w:val="30"/>
        </w:rPr>
        <w:t>6、经磋商确定最终采购需求和实质性响应的供应商后，磋商小组对各磋商响应方最终报价的合理性进行审核。</w:t>
      </w:r>
    </w:p>
    <w:p>
      <w:pPr>
        <w:snapToGrid w:val="0"/>
        <w:spacing w:line="460" w:lineRule="exact"/>
        <w:ind w:firstLine="438" w:firstLineChars="146"/>
        <w:rPr>
          <w:rFonts w:ascii="仿宋" w:hAnsi="仿宋" w:eastAsia="仿宋"/>
          <w:sz w:val="30"/>
          <w:szCs w:val="30"/>
        </w:rPr>
      </w:pPr>
      <w:r>
        <w:rPr>
          <w:rFonts w:hint="eastAsia" w:ascii="仿宋" w:hAnsi="仿宋" w:eastAsia="仿宋"/>
          <w:sz w:val="30"/>
          <w:szCs w:val="30"/>
        </w:rPr>
        <w:t>7、磋商小组根据第三章《评审办法与评审标准》对提交最终报价的供应商的响应文件和最后报价进行综合评分。</w:t>
      </w:r>
    </w:p>
    <w:p>
      <w:pPr>
        <w:snapToGrid w:val="0"/>
        <w:spacing w:line="460" w:lineRule="exact"/>
        <w:ind w:firstLine="438" w:firstLineChars="146"/>
        <w:rPr>
          <w:rFonts w:ascii="仿宋" w:hAnsi="仿宋" w:eastAsia="仿宋"/>
          <w:sz w:val="30"/>
          <w:szCs w:val="30"/>
        </w:rPr>
      </w:pPr>
      <w:r>
        <w:rPr>
          <w:rFonts w:hint="eastAsia" w:ascii="仿宋" w:hAnsi="仿宋" w:eastAsia="仿宋"/>
          <w:sz w:val="30"/>
          <w:szCs w:val="30"/>
        </w:rPr>
        <w:t>8</w:t>
      </w:r>
      <w:r>
        <w:rPr>
          <w:rFonts w:hint="eastAsia" w:ascii="仿宋" w:hAnsi="仿宋" w:eastAsia="仿宋"/>
          <w:bCs/>
          <w:color w:val="000000"/>
          <w:sz w:val="30"/>
          <w:szCs w:val="30"/>
        </w:rPr>
        <w:t>、根据竞争性磋商</w:t>
      </w:r>
      <w:r>
        <w:rPr>
          <w:rFonts w:ascii="仿宋" w:hAnsi="仿宋" w:eastAsia="仿宋"/>
          <w:bCs/>
          <w:color w:val="000000"/>
          <w:sz w:val="30"/>
          <w:szCs w:val="30"/>
        </w:rPr>
        <w:t>文件规定</w:t>
      </w:r>
      <w:r>
        <w:rPr>
          <w:rFonts w:hint="eastAsia" w:ascii="仿宋" w:hAnsi="仿宋" w:eastAsia="仿宋"/>
          <w:bCs/>
          <w:color w:val="000000"/>
          <w:sz w:val="30"/>
          <w:szCs w:val="30"/>
        </w:rPr>
        <w:t>，磋商</w:t>
      </w:r>
      <w:r>
        <w:rPr>
          <w:rFonts w:ascii="仿宋" w:hAnsi="仿宋" w:eastAsia="仿宋"/>
          <w:bCs/>
          <w:color w:val="000000"/>
          <w:sz w:val="30"/>
          <w:szCs w:val="30"/>
        </w:rPr>
        <w:t>小组</w:t>
      </w:r>
      <w:r>
        <w:rPr>
          <w:rFonts w:hint="eastAsia" w:ascii="仿宋" w:hAnsi="仿宋" w:eastAsia="仿宋"/>
          <w:bCs/>
          <w:color w:val="000000"/>
          <w:sz w:val="30"/>
          <w:szCs w:val="30"/>
        </w:rPr>
        <w:t>推荐成交</w:t>
      </w:r>
      <w:r>
        <w:rPr>
          <w:rFonts w:ascii="仿宋" w:hAnsi="仿宋" w:eastAsia="仿宋"/>
          <w:bCs/>
          <w:color w:val="000000"/>
          <w:sz w:val="30"/>
          <w:szCs w:val="30"/>
        </w:rPr>
        <w:t>候选供应商排序名单。采购人、经其书面授权的采购人代表或经其书面授权的</w:t>
      </w:r>
      <w:r>
        <w:rPr>
          <w:rFonts w:hint="eastAsia" w:ascii="仿宋" w:hAnsi="仿宋" w:eastAsia="仿宋"/>
          <w:bCs/>
          <w:color w:val="000000"/>
          <w:sz w:val="30"/>
          <w:szCs w:val="30"/>
        </w:rPr>
        <w:t>磋商</w:t>
      </w:r>
      <w:r>
        <w:rPr>
          <w:rFonts w:ascii="仿宋" w:hAnsi="仿宋" w:eastAsia="仿宋"/>
          <w:bCs/>
          <w:color w:val="000000"/>
          <w:sz w:val="30"/>
          <w:szCs w:val="30"/>
        </w:rPr>
        <w:t>小组按成交候选供应商排名顺序对供应商逐一进行资格审查，直至依法产生合格的成交供应商。</w:t>
      </w:r>
    </w:p>
    <w:p>
      <w:pPr>
        <w:pStyle w:val="28"/>
        <w:snapToGrid w:val="0"/>
        <w:spacing w:before="120" w:after="120" w:line="460" w:lineRule="exact"/>
        <w:ind w:firstLine="602" w:firstLineChars="200"/>
        <w:rPr>
          <w:rFonts w:ascii="仿宋" w:hAnsi="仿宋" w:eastAsia="仿宋"/>
          <w:b/>
          <w:color w:val="000000"/>
          <w:sz w:val="30"/>
          <w:szCs w:val="30"/>
        </w:rPr>
      </w:pPr>
      <w:r>
        <w:rPr>
          <w:rFonts w:hint="eastAsia" w:ascii="仿宋" w:hAnsi="仿宋" w:eastAsia="仿宋"/>
          <w:b/>
          <w:color w:val="000000"/>
          <w:sz w:val="30"/>
          <w:szCs w:val="30"/>
        </w:rPr>
        <w:t>（五）磋商原则</w:t>
      </w:r>
    </w:p>
    <w:p>
      <w:pPr>
        <w:pStyle w:val="28"/>
        <w:snapToGrid w:val="0"/>
        <w:spacing w:before="120" w:after="120" w:line="46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1、磋商小组必须公平、公正、客观，不带任何倾向性和启发性；不得向外界透露任何与磋商有关的内容；任何单位和个人不得干扰、影响磋商的正常进行；磋商小组及有关工作人员不得私下与磋商响应方接触。</w:t>
      </w:r>
    </w:p>
    <w:p>
      <w:pPr>
        <w:pStyle w:val="28"/>
        <w:snapToGrid w:val="0"/>
        <w:spacing w:beforeLines="0" w:afterLines="0" w:line="460" w:lineRule="exact"/>
        <w:ind w:firstLine="588" w:firstLineChars="196"/>
        <w:rPr>
          <w:rFonts w:ascii="仿宋" w:hAnsi="仿宋" w:eastAsia="仿宋"/>
          <w:bCs/>
          <w:color w:val="000000"/>
          <w:sz w:val="30"/>
          <w:szCs w:val="30"/>
        </w:rPr>
      </w:pPr>
      <w:r>
        <w:rPr>
          <w:rFonts w:hint="eastAsia" w:ascii="仿宋" w:hAnsi="仿宋" w:eastAsia="仿宋"/>
          <w:bCs/>
          <w:color w:val="000000"/>
          <w:sz w:val="30"/>
          <w:szCs w:val="30"/>
        </w:rPr>
        <w:t>2、</w:t>
      </w:r>
      <w:r>
        <w:rPr>
          <w:rFonts w:ascii="仿宋" w:hAnsi="仿宋" w:eastAsia="仿宋"/>
          <w:bCs/>
          <w:color w:val="000000"/>
          <w:sz w:val="30"/>
          <w:szCs w:val="30"/>
        </w:rPr>
        <w:t>磋商</w:t>
      </w:r>
      <w:r>
        <w:rPr>
          <w:rFonts w:hint="eastAsia" w:ascii="仿宋" w:hAnsi="仿宋" w:eastAsia="仿宋"/>
          <w:bCs/>
          <w:color w:val="000000"/>
          <w:sz w:val="30"/>
          <w:szCs w:val="30"/>
        </w:rPr>
        <w:t>小组成员</w:t>
      </w:r>
      <w:r>
        <w:rPr>
          <w:rFonts w:ascii="仿宋" w:hAnsi="仿宋" w:eastAsia="仿宋"/>
          <w:bCs/>
          <w:color w:val="000000"/>
          <w:sz w:val="30"/>
          <w:szCs w:val="30"/>
        </w:rPr>
        <w:t>因回避、临时缺席或健康原因等特殊情况不能继续参加磋商工作的，应按规定更换</w:t>
      </w:r>
      <w:r>
        <w:rPr>
          <w:rFonts w:hint="eastAsia" w:ascii="仿宋" w:hAnsi="仿宋" w:eastAsia="仿宋"/>
          <w:bCs/>
          <w:color w:val="000000"/>
          <w:sz w:val="30"/>
          <w:szCs w:val="30"/>
        </w:rPr>
        <w:t>磋商小组成员</w:t>
      </w:r>
      <w:r>
        <w:rPr>
          <w:rFonts w:ascii="仿宋" w:hAnsi="仿宋" w:eastAsia="仿宋"/>
          <w:bCs/>
          <w:color w:val="000000"/>
          <w:sz w:val="30"/>
          <w:szCs w:val="30"/>
        </w:rPr>
        <w:t>,被更换的</w:t>
      </w:r>
      <w:r>
        <w:rPr>
          <w:rFonts w:hint="eastAsia" w:ascii="仿宋" w:hAnsi="仿宋" w:eastAsia="仿宋"/>
          <w:bCs/>
          <w:color w:val="000000"/>
          <w:sz w:val="30"/>
          <w:szCs w:val="30"/>
        </w:rPr>
        <w:t>磋商小组成员</w:t>
      </w:r>
      <w:r>
        <w:rPr>
          <w:rFonts w:ascii="仿宋" w:hAnsi="仿宋" w:eastAsia="仿宋"/>
          <w:bCs/>
          <w:color w:val="000000"/>
          <w:sz w:val="30"/>
          <w:szCs w:val="30"/>
        </w:rPr>
        <w:t>之前所作出的</w:t>
      </w:r>
      <w:r>
        <w:rPr>
          <w:rFonts w:hint="eastAsia" w:ascii="仿宋" w:hAnsi="仿宋" w:eastAsia="仿宋"/>
          <w:bCs/>
          <w:color w:val="000000"/>
          <w:sz w:val="30"/>
          <w:szCs w:val="30"/>
        </w:rPr>
        <w:t>磋商</w:t>
      </w:r>
      <w:r>
        <w:rPr>
          <w:rFonts w:ascii="仿宋" w:hAnsi="仿宋" w:eastAsia="仿宋"/>
          <w:bCs/>
          <w:color w:val="000000"/>
          <w:sz w:val="30"/>
          <w:szCs w:val="30"/>
        </w:rPr>
        <w:t>意见不再予以采纳，由更换后的磋商</w:t>
      </w:r>
      <w:r>
        <w:rPr>
          <w:rFonts w:hint="eastAsia" w:ascii="仿宋" w:hAnsi="仿宋" w:eastAsia="仿宋"/>
          <w:bCs/>
          <w:color w:val="000000"/>
          <w:sz w:val="30"/>
          <w:szCs w:val="30"/>
        </w:rPr>
        <w:t>小组成员</w:t>
      </w:r>
      <w:r>
        <w:rPr>
          <w:rFonts w:ascii="仿宋" w:hAnsi="仿宋" w:eastAsia="仿宋"/>
          <w:bCs/>
          <w:color w:val="000000"/>
          <w:sz w:val="30"/>
          <w:szCs w:val="30"/>
        </w:rPr>
        <w:t>重新进行磋商。无法及时更换</w:t>
      </w:r>
      <w:r>
        <w:rPr>
          <w:rFonts w:hint="eastAsia" w:ascii="仿宋" w:hAnsi="仿宋" w:eastAsia="仿宋"/>
          <w:bCs/>
          <w:color w:val="000000"/>
          <w:sz w:val="30"/>
          <w:szCs w:val="30"/>
        </w:rPr>
        <w:t>磋商小组成员</w:t>
      </w:r>
      <w:r>
        <w:rPr>
          <w:rFonts w:ascii="仿宋" w:hAnsi="仿宋" w:eastAsia="仿宋"/>
          <w:bCs/>
          <w:color w:val="000000"/>
          <w:sz w:val="30"/>
          <w:szCs w:val="30"/>
        </w:rPr>
        <w:t>的，要立即停止磋商工作、封存磋商资料，并告知供应商重新磋商的时间和地点。</w:t>
      </w:r>
    </w:p>
    <w:p>
      <w:pPr>
        <w:pStyle w:val="28"/>
        <w:snapToGrid w:val="0"/>
        <w:spacing w:before="120" w:after="120" w:line="460" w:lineRule="exact"/>
        <w:ind w:firstLine="600" w:firstLineChars="200"/>
        <w:rPr>
          <w:rFonts w:ascii="仿宋" w:hAnsi="仿宋" w:eastAsia="仿宋"/>
          <w:bCs/>
          <w:color w:val="000000"/>
          <w:sz w:val="30"/>
          <w:szCs w:val="30"/>
        </w:rPr>
      </w:pPr>
      <w:r>
        <w:rPr>
          <w:rFonts w:hint="eastAsia" w:ascii="仿宋" w:hAnsi="仿宋" w:eastAsia="仿宋"/>
          <w:bCs/>
          <w:color w:val="000000"/>
          <w:sz w:val="30"/>
          <w:szCs w:val="30"/>
        </w:rPr>
        <w:t>3、</w:t>
      </w:r>
      <w:r>
        <w:rPr>
          <w:rFonts w:ascii="仿宋" w:hAnsi="仿宋" w:eastAsia="仿宋"/>
          <w:bCs/>
          <w:color w:val="000000"/>
          <w:sz w:val="30"/>
          <w:szCs w:val="30"/>
        </w:rPr>
        <w:t>磋商</w:t>
      </w:r>
      <w:r>
        <w:rPr>
          <w:rFonts w:hint="eastAsia" w:ascii="仿宋" w:hAnsi="仿宋" w:eastAsia="仿宋"/>
          <w:bCs/>
          <w:color w:val="000000"/>
          <w:sz w:val="30"/>
          <w:szCs w:val="30"/>
        </w:rPr>
        <w:t>小组成员</w:t>
      </w:r>
      <w:r>
        <w:rPr>
          <w:rFonts w:ascii="仿宋" w:hAnsi="仿宋" w:eastAsia="仿宋"/>
          <w:bCs/>
          <w:color w:val="000000"/>
          <w:sz w:val="30"/>
          <w:szCs w:val="30"/>
        </w:rPr>
        <w:t>对有关</w:t>
      </w:r>
      <w:r>
        <w:rPr>
          <w:rFonts w:hint="eastAsia" w:ascii="仿宋" w:hAnsi="仿宋" w:eastAsia="仿宋"/>
          <w:bCs/>
          <w:color w:val="000000"/>
          <w:sz w:val="30"/>
          <w:szCs w:val="30"/>
        </w:rPr>
        <w:t>磋商</w:t>
      </w:r>
      <w:r>
        <w:rPr>
          <w:rFonts w:ascii="仿宋" w:hAnsi="仿宋" w:eastAsia="仿宋"/>
          <w:bCs/>
          <w:color w:val="000000"/>
          <w:sz w:val="30"/>
          <w:szCs w:val="30"/>
        </w:rPr>
        <w:t>文件、</w:t>
      </w:r>
      <w:r>
        <w:rPr>
          <w:rFonts w:hint="eastAsia" w:ascii="仿宋" w:hAnsi="仿宋" w:eastAsia="仿宋"/>
          <w:bCs/>
          <w:color w:val="000000"/>
          <w:sz w:val="30"/>
          <w:szCs w:val="30"/>
        </w:rPr>
        <w:t>磋商响应</w:t>
      </w:r>
      <w:r>
        <w:rPr>
          <w:rFonts w:ascii="仿宋" w:hAnsi="仿宋" w:eastAsia="仿宋"/>
          <w:bCs/>
          <w:color w:val="000000"/>
          <w:sz w:val="30"/>
          <w:szCs w:val="30"/>
        </w:rPr>
        <w:t>文件、样品、现场演示（如有）的说明、解释、要求、标准存在不同意见的，持不同意见的</w:t>
      </w:r>
      <w:r>
        <w:rPr>
          <w:rFonts w:hint="eastAsia" w:ascii="仿宋" w:hAnsi="仿宋" w:eastAsia="仿宋"/>
          <w:bCs/>
          <w:color w:val="000000"/>
          <w:sz w:val="30"/>
          <w:szCs w:val="30"/>
        </w:rPr>
        <w:t>磋商小组成员</w:t>
      </w:r>
      <w:r>
        <w:rPr>
          <w:rFonts w:ascii="仿宋" w:hAnsi="仿宋" w:eastAsia="仿宋"/>
          <w:bCs/>
          <w:color w:val="000000"/>
          <w:sz w:val="30"/>
          <w:szCs w:val="30"/>
        </w:rPr>
        <w:t>及其意见或理由应予以完整记录，并在</w:t>
      </w:r>
      <w:r>
        <w:rPr>
          <w:rFonts w:hint="eastAsia" w:ascii="仿宋" w:hAnsi="仿宋" w:eastAsia="仿宋"/>
          <w:bCs/>
          <w:color w:val="000000"/>
          <w:sz w:val="30"/>
          <w:szCs w:val="30"/>
        </w:rPr>
        <w:t>磋商</w:t>
      </w:r>
      <w:r>
        <w:rPr>
          <w:rFonts w:ascii="仿宋" w:hAnsi="仿宋" w:eastAsia="仿宋"/>
          <w:bCs/>
          <w:color w:val="000000"/>
          <w:sz w:val="30"/>
          <w:szCs w:val="30"/>
        </w:rPr>
        <w:t>过程中按照少数服从多数的原则表决执行。对</w:t>
      </w:r>
      <w:r>
        <w:rPr>
          <w:rFonts w:hint="eastAsia" w:ascii="仿宋" w:hAnsi="仿宋" w:eastAsia="仿宋"/>
          <w:bCs/>
          <w:color w:val="000000"/>
          <w:sz w:val="30"/>
          <w:szCs w:val="30"/>
        </w:rPr>
        <w:t>磋商</w:t>
      </w:r>
      <w:r>
        <w:rPr>
          <w:rFonts w:ascii="仿宋" w:hAnsi="仿宋" w:eastAsia="仿宋"/>
          <w:bCs/>
          <w:color w:val="000000"/>
          <w:sz w:val="30"/>
          <w:szCs w:val="30"/>
        </w:rPr>
        <w:t>文件本身不明确或存在歧义、矛盾的内容，应作对供应商而非采购人有利的解释。</w:t>
      </w:r>
    </w:p>
    <w:p>
      <w:pPr>
        <w:pStyle w:val="28"/>
        <w:snapToGrid w:val="0"/>
        <w:spacing w:before="120" w:after="120" w:line="460" w:lineRule="exact"/>
        <w:ind w:firstLine="600" w:firstLineChars="200"/>
        <w:rPr>
          <w:rFonts w:ascii="仿宋" w:hAnsi="仿宋" w:eastAsia="仿宋"/>
          <w:b/>
          <w:color w:val="000000"/>
          <w:sz w:val="30"/>
          <w:szCs w:val="30"/>
        </w:rPr>
      </w:pPr>
      <w:r>
        <w:rPr>
          <w:rFonts w:hint="eastAsia" w:ascii="仿宋" w:hAnsi="仿宋" w:eastAsia="仿宋"/>
          <w:color w:val="000000"/>
          <w:sz w:val="30"/>
          <w:szCs w:val="30"/>
        </w:rPr>
        <w:t>4、如多家供应商提供相同品牌相同型号的产品参加同一采购项目竞争的，应当按一家供应商认定。磋商时，应取其中通过资格审查后的报价最低一家为有效供应商；报价相同时，由磋商小组集体决定。</w:t>
      </w:r>
    </w:p>
    <w:p>
      <w:pPr>
        <w:pStyle w:val="28"/>
        <w:snapToGrid w:val="0"/>
        <w:spacing w:before="120" w:after="120" w:line="46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非单一产品采购项目中，作为关键核心部分的单一产品品牌、型号均相同且报价占项目总报价50%以上（含本数，下同）的，视为提供的是同品牌同型号的产品；多家供应商中，有一家供应商的报价达到50%以上，提供同品牌同型号产品的供应商均按一家供应商认定。</w:t>
      </w:r>
    </w:p>
    <w:p>
      <w:pPr>
        <w:pStyle w:val="28"/>
        <w:snapToGrid w:val="0"/>
        <w:spacing w:before="120" w:after="120" w:line="460" w:lineRule="exact"/>
        <w:ind w:firstLine="596" w:firstLineChars="198"/>
        <w:outlineLvl w:val="1"/>
        <w:rPr>
          <w:rFonts w:hAnsi="宋体"/>
          <w:b/>
          <w:sz w:val="30"/>
          <w:szCs w:val="30"/>
        </w:rPr>
      </w:pPr>
      <w:r>
        <w:rPr>
          <w:rFonts w:hint="eastAsia" w:hAnsi="宋体"/>
          <w:b/>
          <w:sz w:val="30"/>
          <w:szCs w:val="30"/>
        </w:rPr>
        <w:t>四、确定成交供应商的原则</w:t>
      </w:r>
    </w:p>
    <w:p>
      <w:pPr>
        <w:pStyle w:val="28"/>
        <w:snapToGrid w:val="0"/>
        <w:spacing w:beforeLines="0" w:afterLines="0" w:line="460" w:lineRule="exact"/>
        <w:ind w:firstLine="600" w:firstLineChars="200"/>
        <w:rPr>
          <w:rFonts w:ascii="仿宋" w:hAnsi="仿宋" w:eastAsia="仿宋"/>
          <w:sz w:val="30"/>
          <w:szCs w:val="30"/>
        </w:rPr>
      </w:pPr>
      <w:r>
        <w:rPr>
          <w:rFonts w:hint="eastAsia" w:ascii="仿宋" w:hAnsi="仿宋" w:eastAsia="仿宋"/>
          <w:sz w:val="30"/>
          <w:szCs w:val="30"/>
        </w:rPr>
        <w:t>1、采购结果由采购人确认。采购人未确定成交供应商且在规定时间内不提出异议的，视为默认。</w:t>
      </w:r>
    </w:p>
    <w:p>
      <w:pPr>
        <w:pStyle w:val="28"/>
        <w:snapToGrid w:val="0"/>
        <w:spacing w:beforeLines="0" w:afterLines="0" w:line="460" w:lineRule="exact"/>
        <w:ind w:firstLine="600" w:firstLineChars="200"/>
        <w:rPr>
          <w:rFonts w:ascii="仿宋" w:hAnsi="仿宋" w:eastAsia="仿宋"/>
          <w:sz w:val="30"/>
          <w:szCs w:val="30"/>
        </w:rPr>
      </w:pPr>
      <w:r>
        <w:rPr>
          <w:rFonts w:hint="eastAsia" w:ascii="仿宋" w:hAnsi="仿宋" w:eastAsia="仿宋"/>
          <w:sz w:val="30"/>
          <w:szCs w:val="30"/>
        </w:rPr>
        <w:t>2、采购结果经采购人确认后，采购中心将于2个工作日内在杭州西博文化传播有限公司官方网站上发布成交公告，并向并在公告发布后30日内签订成交合同。</w:t>
      </w:r>
    </w:p>
    <w:p>
      <w:pPr>
        <w:pStyle w:val="28"/>
        <w:snapToGrid w:val="0"/>
        <w:spacing w:before="120" w:after="120" w:line="460" w:lineRule="exact"/>
        <w:ind w:firstLine="596" w:firstLineChars="198"/>
        <w:outlineLvl w:val="1"/>
        <w:rPr>
          <w:rFonts w:hAnsi="宋体"/>
          <w:b/>
          <w:sz w:val="30"/>
          <w:szCs w:val="30"/>
        </w:rPr>
      </w:pPr>
      <w:r>
        <w:rPr>
          <w:rFonts w:hint="eastAsia" w:hAnsi="宋体"/>
          <w:b/>
          <w:sz w:val="30"/>
          <w:szCs w:val="30"/>
        </w:rPr>
        <w:t>五、合同授予</w:t>
      </w:r>
    </w:p>
    <w:p>
      <w:pPr>
        <w:snapToGrid w:val="0"/>
        <w:spacing w:line="460" w:lineRule="exact"/>
        <w:ind w:firstLine="590" w:firstLineChars="196"/>
        <w:rPr>
          <w:rFonts w:ascii="仿宋" w:hAnsi="仿宋" w:eastAsia="仿宋"/>
          <w:b/>
          <w:bCs/>
          <w:sz w:val="30"/>
          <w:szCs w:val="30"/>
        </w:rPr>
      </w:pPr>
      <w:r>
        <w:rPr>
          <w:rFonts w:hint="eastAsia" w:ascii="仿宋" w:hAnsi="仿宋" w:eastAsia="仿宋"/>
          <w:b/>
          <w:bCs/>
          <w:sz w:val="30"/>
          <w:szCs w:val="30"/>
        </w:rPr>
        <w:t>（一）签订合同</w:t>
      </w:r>
    </w:p>
    <w:p>
      <w:pPr>
        <w:pStyle w:val="28"/>
        <w:snapToGrid w:val="0"/>
        <w:spacing w:beforeLines="0" w:afterLines="0" w:line="460" w:lineRule="exact"/>
        <w:ind w:firstLine="600" w:firstLineChars="200"/>
        <w:rPr>
          <w:rFonts w:ascii="仿宋" w:hAnsi="仿宋" w:eastAsia="仿宋"/>
          <w:sz w:val="30"/>
          <w:szCs w:val="30"/>
        </w:rPr>
      </w:pPr>
      <w:r>
        <w:rPr>
          <w:rFonts w:hint="eastAsia" w:ascii="仿宋" w:hAnsi="仿宋" w:eastAsia="仿宋"/>
          <w:sz w:val="30"/>
          <w:szCs w:val="30"/>
        </w:rPr>
        <w:t>采购人与成交人应当在《成交公告》发出之日起30日内尽快签订采购合同。</w:t>
      </w:r>
    </w:p>
    <w:p>
      <w:pPr>
        <w:pStyle w:val="28"/>
        <w:snapToGrid w:val="0"/>
        <w:spacing w:before="120" w:after="120" w:line="460" w:lineRule="exact"/>
        <w:ind w:firstLine="596" w:firstLineChars="198"/>
        <w:rPr>
          <w:rFonts w:hAnsi="宋体"/>
          <w:b/>
          <w:sz w:val="30"/>
          <w:szCs w:val="30"/>
        </w:rPr>
      </w:pPr>
      <w:r>
        <w:rPr>
          <w:rFonts w:hint="eastAsia" w:hAnsi="宋体"/>
          <w:b/>
          <w:sz w:val="30"/>
          <w:szCs w:val="30"/>
        </w:rPr>
        <w:t>六、货款的结算</w:t>
      </w:r>
    </w:p>
    <w:p>
      <w:pPr>
        <w:pStyle w:val="28"/>
        <w:snapToGrid w:val="0"/>
        <w:spacing w:beforeLines="0" w:afterLines="0" w:line="460" w:lineRule="exact"/>
        <w:ind w:firstLine="600" w:firstLineChars="200"/>
        <w:rPr>
          <w:rFonts w:ascii="仿宋" w:hAnsi="仿宋" w:eastAsia="仿宋"/>
          <w:sz w:val="30"/>
          <w:szCs w:val="30"/>
        </w:rPr>
      </w:pPr>
      <w:r>
        <w:rPr>
          <w:rFonts w:hint="eastAsia" w:ascii="仿宋" w:hAnsi="仿宋" w:eastAsia="仿宋"/>
          <w:sz w:val="30"/>
          <w:szCs w:val="30"/>
        </w:rPr>
        <w:t>货款由采购人自行支付。若资金在采购人处的，由采购人直接支付；若资金在核算中心的，由采购人向核算中心发起支付令，由核算中心把货款打入成交供应商帐户。</w:t>
      </w:r>
    </w:p>
    <w:p>
      <w:pPr>
        <w:pStyle w:val="399"/>
        <w:numPr>
          <w:ilvl w:val="2"/>
          <w:numId w:val="0"/>
        </w:numPr>
        <w:rPr>
          <w:rFonts w:ascii="仿宋" w:hAnsi="仿宋" w:eastAsia="仿宋"/>
          <w:b/>
          <w:bCs/>
          <w:color w:val="auto"/>
          <w:sz w:val="30"/>
          <w:szCs w:val="30"/>
        </w:rPr>
      </w:pPr>
    </w:p>
    <w:p>
      <w:pPr>
        <w:rPr>
          <w:highlight w:val="yellow"/>
        </w:rPr>
      </w:pPr>
    </w:p>
    <w:p>
      <w:pPr>
        <w:rPr>
          <w:highlight w:val="yellow"/>
        </w:rPr>
      </w:pPr>
    </w:p>
    <w:p>
      <w:pPr>
        <w:pStyle w:val="28"/>
        <w:snapToGrid w:val="0"/>
        <w:spacing w:beforeLines="0" w:afterLines="0" w:line="480" w:lineRule="auto"/>
        <w:jc w:val="center"/>
        <w:outlineLvl w:val="0"/>
        <w:rPr>
          <w:rFonts w:hAnsi="宋体"/>
          <w:b/>
          <w:sz w:val="36"/>
          <w:szCs w:val="36"/>
        </w:rPr>
      </w:pPr>
      <w:r>
        <w:rPr>
          <w:rFonts w:ascii="Times New Roman" w:hAnsi="Times New Roman"/>
          <w:sz w:val="21"/>
          <w:szCs w:val="22"/>
          <w:highlight w:val="yellow"/>
        </w:rPr>
        <w:br w:type="page"/>
      </w:r>
      <w:bookmarkStart w:id="44" w:name="_Toc10109"/>
      <w:r>
        <w:rPr>
          <w:rFonts w:hint="eastAsia" w:hAnsi="宋体"/>
          <w:b/>
          <w:sz w:val="36"/>
          <w:szCs w:val="36"/>
        </w:rPr>
        <w:t>第三章  评审办法及评审标准</w:t>
      </w:r>
      <w:bookmarkEnd w:id="44"/>
    </w:p>
    <w:p>
      <w:pPr>
        <w:pStyle w:val="28"/>
        <w:snapToGrid w:val="0"/>
        <w:spacing w:beforeLines="0" w:afterLines="0" w:line="460" w:lineRule="exact"/>
        <w:jc w:val="center"/>
        <w:outlineLvl w:val="0"/>
        <w:rPr>
          <w:rFonts w:ascii="仿宋" w:hAnsi="仿宋" w:eastAsia="仿宋"/>
          <w:sz w:val="30"/>
          <w:szCs w:val="30"/>
        </w:rPr>
      </w:pPr>
    </w:p>
    <w:p>
      <w:pPr>
        <w:spacing w:before="120" w:beforeLines="50" w:after="120" w:afterLines="50" w:line="460" w:lineRule="exact"/>
        <w:ind w:firstLine="420"/>
        <w:rPr>
          <w:rFonts w:ascii="仿宋" w:hAnsi="仿宋" w:eastAsia="仿宋"/>
          <w:sz w:val="30"/>
          <w:szCs w:val="30"/>
        </w:rPr>
      </w:pPr>
      <w:r>
        <w:rPr>
          <w:rFonts w:hint="eastAsia" w:ascii="仿宋" w:hAnsi="仿宋" w:eastAsia="仿宋"/>
          <w:sz w:val="30"/>
          <w:szCs w:val="30"/>
        </w:rPr>
        <w:t>根据《中华人民共和国采购法》、《中华人民共和国采购法实施条例》、《采购竞争性磋商采购方式管理暂行办法》等有关法律法规，结合本项目的实际需求，制定本办法。</w:t>
      </w:r>
    </w:p>
    <w:p>
      <w:pPr>
        <w:spacing w:before="120" w:beforeLines="50" w:after="120" w:afterLines="50" w:line="460" w:lineRule="exact"/>
        <w:ind w:firstLine="590" w:firstLineChars="196"/>
        <w:rPr>
          <w:rFonts w:ascii="仿宋" w:hAnsi="仿宋" w:eastAsia="仿宋"/>
          <w:b/>
          <w:sz w:val="30"/>
          <w:szCs w:val="30"/>
        </w:rPr>
      </w:pPr>
      <w:r>
        <w:rPr>
          <w:rFonts w:hint="eastAsia" w:ascii="仿宋" w:hAnsi="仿宋" w:eastAsia="仿宋"/>
          <w:b/>
          <w:sz w:val="30"/>
          <w:szCs w:val="30"/>
        </w:rPr>
        <w:t>一、总则</w:t>
      </w:r>
    </w:p>
    <w:p>
      <w:pPr>
        <w:spacing w:before="120" w:beforeLines="50" w:after="120" w:afterLines="50" w:line="460" w:lineRule="exact"/>
        <w:ind w:firstLine="600" w:firstLineChars="200"/>
        <w:rPr>
          <w:rFonts w:ascii="仿宋" w:hAnsi="仿宋" w:eastAsia="仿宋"/>
          <w:bCs/>
          <w:sz w:val="30"/>
          <w:szCs w:val="30"/>
        </w:rPr>
      </w:pPr>
      <w:r>
        <w:rPr>
          <w:rFonts w:hint="eastAsia" w:ascii="仿宋" w:hAnsi="仿宋" w:eastAsia="仿宋"/>
          <w:sz w:val="30"/>
          <w:szCs w:val="30"/>
        </w:rPr>
        <w:t>本次评审采用综合评分法，总分为100分。合格响应方的得分为各项目汇总得分，成交推荐候选资格按得分由高到低顺序排列，得分相同的，按最终报价由低到高顺序排列；得分且最终报价相同的，按技术得分由高到低顺序排列。</w:t>
      </w:r>
      <w:r>
        <w:rPr>
          <w:rFonts w:hint="eastAsia" w:ascii="仿宋" w:hAnsi="仿宋" w:eastAsia="仿宋"/>
          <w:bCs/>
          <w:sz w:val="30"/>
          <w:szCs w:val="30"/>
        </w:rPr>
        <w:t>评分过程中采用四舍五入法，并保留小数2位。</w:t>
      </w:r>
    </w:p>
    <w:p>
      <w:pPr>
        <w:spacing w:before="120" w:beforeLines="50" w:after="120" w:afterLines="50" w:line="460" w:lineRule="exact"/>
        <w:ind w:firstLine="590" w:firstLineChars="196"/>
        <w:rPr>
          <w:rFonts w:ascii="仿宋" w:hAnsi="仿宋" w:eastAsia="仿宋"/>
          <w:b/>
          <w:bCs/>
          <w:sz w:val="30"/>
          <w:szCs w:val="30"/>
        </w:rPr>
      </w:pPr>
      <w:r>
        <w:rPr>
          <w:rFonts w:hint="eastAsia" w:ascii="仿宋" w:hAnsi="仿宋" w:eastAsia="仿宋"/>
          <w:b/>
          <w:bCs/>
          <w:sz w:val="30"/>
          <w:szCs w:val="30"/>
        </w:rPr>
        <w:t>二、分值的计算</w:t>
      </w:r>
    </w:p>
    <w:p>
      <w:pPr>
        <w:spacing w:before="120" w:beforeLines="50" w:after="120" w:afterLines="50" w:line="460" w:lineRule="exact"/>
        <w:ind w:firstLine="600" w:firstLineChars="200"/>
        <w:rPr>
          <w:rFonts w:ascii="仿宋" w:hAnsi="仿宋" w:eastAsia="仿宋"/>
          <w:bCs/>
          <w:sz w:val="30"/>
          <w:szCs w:val="30"/>
        </w:rPr>
      </w:pPr>
      <w:r>
        <w:rPr>
          <w:rFonts w:hint="eastAsia" w:ascii="仿宋" w:hAnsi="仿宋" w:eastAsia="仿宋"/>
          <w:bCs/>
          <w:sz w:val="30"/>
          <w:szCs w:val="30"/>
        </w:rPr>
        <w:t>磋商报价得分=（磋商基准价/最终磋商报价）×价格权值×100</w:t>
      </w:r>
    </w:p>
    <w:p>
      <w:pPr>
        <w:spacing w:before="120" w:beforeLines="50" w:after="120" w:afterLines="50" w:line="460" w:lineRule="exact"/>
        <w:ind w:firstLine="600" w:firstLineChars="200"/>
        <w:rPr>
          <w:rFonts w:ascii="仿宋" w:hAnsi="仿宋" w:eastAsia="仿宋"/>
          <w:sz w:val="30"/>
          <w:szCs w:val="30"/>
        </w:rPr>
      </w:pPr>
      <w:r>
        <w:rPr>
          <w:rFonts w:hint="eastAsia" w:ascii="仿宋" w:hAnsi="仿宋" w:eastAsia="仿宋"/>
          <w:sz w:val="30"/>
          <w:szCs w:val="30"/>
        </w:rPr>
        <w:t>技术、商务及其他分按照磋商小组成员的独立评分结果汇总后的算术平均分计算，计算公式为：</w:t>
      </w:r>
    </w:p>
    <w:p>
      <w:pPr>
        <w:spacing w:before="120" w:beforeLines="50" w:after="120" w:afterLines="50" w:line="460" w:lineRule="exact"/>
        <w:ind w:firstLine="600" w:firstLineChars="200"/>
        <w:rPr>
          <w:rFonts w:ascii="仿宋" w:hAnsi="仿宋" w:eastAsia="仿宋"/>
          <w:sz w:val="30"/>
          <w:szCs w:val="30"/>
        </w:rPr>
      </w:pPr>
      <w:r>
        <w:rPr>
          <w:rFonts w:hint="eastAsia" w:ascii="仿宋" w:hAnsi="仿宋" w:eastAsia="仿宋"/>
          <w:sz w:val="30"/>
          <w:szCs w:val="30"/>
        </w:rPr>
        <w:t>技术、资信商务及其他分=磋商小组所有成员评分合计数/磋商小组成员组成人数</w:t>
      </w:r>
    </w:p>
    <w:p>
      <w:pPr>
        <w:spacing w:before="120" w:beforeLines="50" w:after="120" w:afterLines="50" w:line="460" w:lineRule="exact"/>
        <w:ind w:firstLine="600" w:firstLineChars="200"/>
        <w:rPr>
          <w:rFonts w:ascii="仿宋" w:hAnsi="仿宋" w:eastAsia="仿宋"/>
          <w:bCs/>
          <w:sz w:val="30"/>
          <w:szCs w:val="30"/>
        </w:rPr>
      </w:pPr>
      <w:r>
        <w:rPr>
          <w:rFonts w:hint="eastAsia" w:ascii="仿宋" w:hAnsi="仿宋" w:eastAsia="仿宋"/>
          <w:sz w:val="30"/>
          <w:szCs w:val="30"/>
        </w:rPr>
        <w:t>响应方</w:t>
      </w:r>
      <w:r>
        <w:rPr>
          <w:rFonts w:hint="eastAsia" w:ascii="仿宋" w:hAnsi="仿宋" w:eastAsia="仿宋"/>
          <w:bCs/>
          <w:sz w:val="30"/>
          <w:szCs w:val="30"/>
        </w:rPr>
        <w:t>综合得分=价格分+(技术分及其他分)</w:t>
      </w:r>
    </w:p>
    <w:p>
      <w:pPr>
        <w:spacing w:before="120" w:beforeLines="50" w:after="120" w:afterLines="50" w:line="460" w:lineRule="exact"/>
        <w:ind w:firstLine="600" w:firstLineChars="200"/>
        <w:rPr>
          <w:rFonts w:ascii="仿宋" w:hAnsi="仿宋" w:eastAsia="仿宋"/>
          <w:bCs/>
          <w:sz w:val="30"/>
          <w:szCs w:val="30"/>
        </w:rPr>
      </w:pPr>
    </w:p>
    <w:p>
      <w:pPr>
        <w:spacing w:before="120" w:beforeLines="50" w:after="120" w:afterLines="50" w:line="460" w:lineRule="exact"/>
        <w:ind w:firstLine="600" w:firstLineChars="200"/>
        <w:rPr>
          <w:rFonts w:ascii="仿宋" w:hAnsi="仿宋" w:eastAsia="仿宋"/>
          <w:bCs/>
          <w:sz w:val="30"/>
          <w:szCs w:val="30"/>
        </w:rPr>
      </w:pPr>
    </w:p>
    <w:p>
      <w:pPr>
        <w:spacing w:before="120" w:beforeLines="50" w:after="120" w:afterLines="50" w:line="400" w:lineRule="exact"/>
        <w:rPr>
          <w:rFonts w:ascii="仿宋" w:hAnsi="仿宋" w:eastAsia="仿宋"/>
          <w:color w:val="000000"/>
          <w:kern w:val="0"/>
          <w:sz w:val="28"/>
          <w:szCs w:val="28"/>
        </w:rPr>
      </w:pPr>
      <w:r>
        <w:rPr>
          <w:rFonts w:hint="eastAsia" w:ascii="仿宋" w:hAnsi="仿宋" w:eastAsia="仿宋"/>
          <w:bCs/>
          <w:sz w:val="30"/>
          <w:szCs w:val="30"/>
        </w:rPr>
        <w:br w:type="page"/>
      </w:r>
      <w:r>
        <w:rPr>
          <w:rFonts w:hint="eastAsia" w:ascii="仿宋" w:hAnsi="仿宋" w:eastAsia="仿宋"/>
          <w:b/>
          <w:sz w:val="32"/>
          <w:szCs w:val="32"/>
        </w:rPr>
        <w:t>三、评审内容及标准</w:t>
      </w:r>
    </w:p>
    <w:p>
      <w:pPr>
        <w:pStyle w:val="28"/>
        <w:snapToGrid w:val="0"/>
        <w:spacing w:beforeLines="0" w:afterLines="0" w:line="480" w:lineRule="auto"/>
        <w:jc w:val="center"/>
        <w:outlineLvl w:val="0"/>
        <w:rPr>
          <w:rFonts w:ascii="仿宋" w:hAnsi="仿宋" w:eastAsia="仿宋"/>
        </w:rPr>
      </w:pPr>
      <w:bookmarkStart w:id="45" w:name="PO_15530_PM051"/>
      <w:r>
        <w:rPr>
          <w:rFonts w:ascii="仿宋" w:hAnsi="仿宋" w:eastAsia="仿宋"/>
        </w:rPr>
        <w:t xml:space="preserve"> </w:t>
      </w:r>
      <w:bookmarkEnd w:id="45"/>
      <w:bookmarkStart w:id="46" w:name="PO_TDCUS_ITEM_SM_TABLE_1"/>
    </w:p>
    <w:bookmarkEnd w:id="46"/>
    <w:tbl>
      <w:tblPr>
        <w:tblStyle w:val="54"/>
        <w:tblW w:w="502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7"/>
        <w:gridCol w:w="6707"/>
        <w:gridCol w:w="1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684" w:type="pct"/>
          </w:tcPr>
          <w:p>
            <w:pPr>
              <w:spacing w:before="120" w:beforeLines="50" w:after="120" w:afterLines="50" w:line="340" w:lineRule="exact"/>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评分类型</w:t>
            </w:r>
          </w:p>
        </w:tc>
        <w:tc>
          <w:tcPr>
            <w:tcW w:w="3680" w:type="pct"/>
          </w:tcPr>
          <w:p>
            <w:pPr>
              <w:spacing w:before="120" w:beforeLines="50" w:after="120" w:afterLines="50" w:line="340" w:lineRule="exact"/>
              <w:jc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评分标准</w:t>
            </w:r>
          </w:p>
        </w:tc>
        <w:tc>
          <w:tcPr>
            <w:tcW w:w="636" w:type="pct"/>
          </w:tcPr>
          <w:p>
            <w:pPr>
              <w:spacing w:before="120" w:beforeLines="50" w:after="120" w:afterLines="50" w:line="340" w:lineRule="exact"/>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684" w:type="pct"/>
          </w:tcPr>
          <w:p>
            <w:pPr>
              <w:spacing w:before="120" w:beforeLines="50" w:after="120" w:afterLines="50" w:line="340" w:lineRule="exact"/>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报价</w:t>
            </w:r>
          </w:p>
        </w:tc>
        <w:tc>
          <w:tcPr>
            <w:tcW w:w="3680" w:type="pct"/>
          </w:tcPr>
          <w:p>
            <w:pPr>
              <w:spacing w:before="120" w:beforeLines="50" w:after="120" w:afterLines="50" w:line="340" w:lineRule="exac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(最低报价/投标报价)*最大分值</w:t>
            </w:r>
          </w:p>
        </w:tc>
        <w:tc>
          <w:tcPr>
            <w:tcW w:w="636" w:type="pct"/>
          </w:tcPr>
          <w:p>
            <w:pPr>
              <w:spacing w:before="120" w:beforeLines="50" w:after="120" w:afterLines="50" w:line="340" w:lineRule="exac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0~</w:t>
            </w:r>
            <w:r>
              <w:rPr>
                <w:rFonts w:hint="eastAsia" w:asciiTheme="minorEastAsia" w:hAnsiTheme="minorEastAsia" w:eastAsiaTheme="minorEastAsia"/>
                <w:color w:val="000000"/>
                <w:sz w:val="24"/>
                <w:szCs w:val="24"/>
              </w:rPr>
              <w:t>2</w:t>
            </w:r>
            <w:r>
              <w:rPr>
                <w:rFonts w:asciiTheme="minorEastAsia" w:hAnsiTheme="minorEastAsia" w:eastAsiaTheme="minorEastAsia"/>
                <w:color w:val="000000"/>
                <w:sz w:val="24"/>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trPr>
        <w:tc>
          <w:tcPr>
            <w:tcW w:w="684" w:type="pct"/>
          </w:tcPr>
          <w:p>
            <w:pPr>
              <w:spacing w:before="120" w:beforeLines="50" w:after="120" w:afterLines="50" w:line="340" w:lineRule="exact"/>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技术</w:t>
            </w:r>
          </w:p>
        </w:tc>
        <w:tc>
          <w:tcPr>
            <w:tcW w:w="3680" w:type="pct"/>
          </w:tcPr>
          <w:p>
            <w:pPr>
              <w:spacing w:before="120" w:beforeLines="50" w:after="120" w:afterLines="50" w:line="340" w:lineRule="exact"/>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舞台及洽谈区域规划设计方案，方案要求符合活动的目标要求，体现针对性、专业性、科学合理性和可操作性，简练精要。</w:t>
            </w:r>
          </w:p>
        </w:tc>
        <w:tc>
          <w:tcPr>
            <w:tcW w:w="636" w:type="pct"/>
          </w:tcPr>
          <w:p>
            <w:pPr>
              <w:spacing w:before="120" w:beforeLines="50" w:after="120" w:afterLines="50" w:line="340" w:lineRule="exac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0~</w:t>
            </w:r>
            <w:r>
              <w:rPr>
                <w:rFonts w:hint="eastAsia" w:asciiTheme="minorEastAsia" w:hAnsiTheme="minorEastAsia" w:eastAsiaTheme="minorEastAsia"/>
                <w:color w:val="000000"/>
                <w:sz w:val="24"/>
                <w:szCs w:val="24"/>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trPr>
        <w:tc>
          <w:tcPr>
            <w:tcW w:w="684" w:type="pct"/>
          </w:tcPr>
          <w:p>
            <w:pPr>
              <w:spacing w:before="120" w:beforeLines="50" w:after="120" w:afterLines="50" w:line="340" w:lineRule="exact"/>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技术</w:t>
            </w:r>
          </w:p>
        </w:tc>
        <w:tc>
          <w:tcPr>
            <w:tcW w:w="3680" w:type="pct"/>
          </w:tcPr>
          <w:p>
            <w:pPr>
              <w:spacing w:before="120" w:beforeLines="50" w:after="120" w:afterLines="50" w:line="340" w:lineRule="exact"/>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活动流程设计方案，方案要求符合活动的目标要求，体现针对性、专业性、科学合理性和可操作性。</w:t>
            </w:r>
          </w:p>
        </w:tc>
        <w:tc>
          <w:tcPr>
            <w:tcW w:w="636" w:type="pct"/>
          </w:tcPr>
          <w:p>
            <w:pPr>
              <w:spacing w:before="120" w:beforeLines="50" w:after="120" w:afterLines="50" w:line="340" w:lineRule="exac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0~1</w:t>
            </w:r>
            <w:r>
              <w:rPr>
                <w:rFonts w:hint="eastAsia" w:asciiTheme="minorEastAsia" w:hAnsiTheme="minorEastAsia" w:eastAsiaTheme="minorEastAsia"/>
                <w:color w:val="00000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684" w:type="pct"/>
          </w:tcPr>
          <w:p>
            <w:pPr>
              <w:spacing w:before="120" w:beforeLines="50" w:after="120" w:afterLines="50" w:line="340" w:lineRule="exact"/>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技术</w:t>
            </w:r>
          </w:p>
        </w:tc>
        <w:tc>
          <w:tcPr>
            <w:tcW w:w="3680" w:type="pct"/>
          </w:tcPr>
          <w:p>
            <w:pPr>
              <w:spacing w:before="120" w:beforeLines="50" w:after="120" w:afterLines="50" w:line="340" w:lineRule="exact"/>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现场设置开幕仪式区域，点亮仪式，有舞台区的设置内容，展览动线规划及展览布置规划方案，方案要求符合活动的目标要求，体现针对性、专业性、科学合理性和可操作性，实施材料的环保考虑。</w:t>
            </w:r>
          </w:p>
        </w:tc>
        <w:tc>
          <w:tcPr>
            <w:tcW w:w="636" w:type="pct"/>
          </w:tcPr>
          <w:p>
            <w:pPr>
              <w:spacing w:before="120" w:beforeLines="50" w:after="120" w:afterLines="50" w:line="340" w:lineRule="exac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0~</w:t>
            </w:r>
            <w:r>
              <w:rPr>
                <w:rFonts w:hint="eastAsia" w:asciiTheme="minorEastAsia" w:hAnsiTheme="minorEastAsia" w:eastAsiaTheme="minorEastAsia"/>
                <w:color w:val="000000"/>
                <w:sz w:val="24"/>
                <w:szCs w:val="24"/>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84" w:type="pct"/>
          </w:tcPr>
          <w:p>
            <w:pPr>
              <w:spacing w:before="120" w:beforeLines="50" w:after="120" w:afterLines="50" w:line="340" w:lineRule="exact"/>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技术</w:t>
            </w:r>
          </w:p>
        </w:tc>
        <w:tc>
          <w:tcPr>
            <w:tcW w:w="3680" w:type="pct"/>
          </w:tcPr>
          <w:p>
            <w:pPr>
              <w:spacing w:before="120" w:beforeLines="50" w:after="120" w:afterLines="50" w:line="340" w:lineRule="exact"/>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宣传方案，包括宣传方式，专家横向比较</w:t>
            </w:r>
          </w:p>
        </w:tc>
        <w:tc>
          <w:tcPr>
            <w:tcW w:w="636" w:type="pct"/>
          </w:tcPr>
          <w:p>
            <w:pPr>
              <w:spacing w:before="120" w:beforeLines="50" w:after="120" w:afterLines="50" w:line="340" w:lineRule="exac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0~</w:t>
            </w:r>
            <w:r>
              <w:rPr>
                <w:rFonts w:hint="eastAsia" w:asciiTheme="minorEastAsia" w:hAnsiTheme="minorEastAsia" w:eastAsiaTheme="minorEastAsia"/>
                <w:color w:val="00000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84" w:type="pct"/>
          </w:tcPr>
          <w:p>
            <w:pPr>
              <w:spacing w:before="120" w:beforeLines="50" w:after="120" w:afterLines="50" w:line="340" w:lineRule="exact"/>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商务资信</w:t>
            </w:r>
          </w:p>
        </w:tc>
        <w:tc>
          <w:tcPr>
            <w:tcW w:w="3680" w:type="pct"/>
          </w:tcPr>
          <w:p>
            <w:pPr>
              <w:spacing w:before="120" w:beforeLines="50" w:after="120" w:afterLines="50" w:line="340" w:lineRule="exact"/>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编排有序、装订整齐、书面整洁、内容详实。</w:t>
            </w:r>
          </w:p>
        </w:tc>
        <w:tc>
          <w:tcPr>
            <w:tcW w:w="636" w:type="pct"/>
          </w:tcPr>
          <w:p>
            <w:pPr>
              <w:spacing w:before="120" w:beforeLines="50" w:after="120" w:afterLines="50" w:line="340" w:lineRule="exac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0~</w:t>
            </w:r>
            <w:r>
              <w:rPr>
                <w:rFonts w:hint="eastAsia" w:asciiTheme="minorEastAsia" w:hAnsiTheme="minorEastAsia" w:eastAsiaTheme="minorEastAsia"/>
                <w:color w:val="000000"/>
                <w:sz w:val="24"/>
                <w:szCs w:val="24"/>
              </w:rPr>
              <w:t>5</w:t>
            </w:r>
          </w:p>
        </w:tc>
      </w:tr>
    </w:tbl>
    <w:p>
      <w:pPr>
        <w:pStyle w:val="28"/>
        <w:snapToGrid w:val="0"/>
        <w:spacing w:beforeLines="0" w:afterLines="0" w:line="480" w:lineRule="auto"/>
        <w:jc w:val="center"/>
        <w:outlineLvl w:val="0"/>
        <w:rPr>
          <w:rFonts w:ascii="仿宋" w:hAnsi="仿宋" w:eastAsia="仿宋"/>
          <w:sz w:val="30"/>
          <w:szCs w:val="30"/>
        </w:rPr>
      </w:pPr>
      <w:r>
        <w:rPr>
          <w:rFonts w:ascii="仿宋" w:hAnsi="仿宋" w:eastAsia="仿宋"/>
        </w:rPr>
        <w:br w:type="page"/>
      </w:r>
      <w:bookmarkStart w:id="47" w:name="_Toc1236"/>
      <w:r>
        <w:rPr>
          <w:rFonts w:hint="eastAsia" w:hAnsi="宋体"/>
          <w:b/>
          <w:sz w:val="36"/>
          <w:szCs w:val="36"/>
        </w:rPr>
        <w:t>第四章  项目需求</w:t>
      </w:r>
      <w:bookmarkEnd w:id="47"/>
      <w:r>
        <w:rPr>
          <w:rFonts w:hint="eastAsia" w:ascii="仿宋" w:hAnsi="仿宋" w:eastAsia="仿宋"/>
          <w:sz w:val="30"/>
          <w:szCs w:val="30"/>
        </w:rPr>
        <w:t xml:space="preserve">   </w:t>
      </w:r>
    </w:p>
    <w:p>
      <w:pPr>
        <w:spacing w:line="560" w:lineRule="exact"/>
        <w:ind w:firstLine="640" w:firstLineChars="200"/>
        <w:jc w:val="left"/>
        <w:rPr>
          <w:rFonts w:ascii="黑体" w:hAnsi="黑体" w:eastAsia="黑体"/>
          <w:sz w:val="32"/>
          <w:szCs w:val="32"/>
        </w:rPr>
      </w:pPr>
      <w:bookmarkStart w:id="48" w:name="PO_TDCUS_ITEM_P_REQ_FILE_1_1"/>
      <w:r>
        <w:rPr>
          <w:rFonts w:hint="eastAsia" w:ascii="黑体" w:hAnsi="黑体" w:eastAsia="黑体"/>
          <w:sz w:val="32"/>
          <w:szCs w:val="32"/>
        </w:rPr>
        <w:t>1、项目名称（概况）：</w:t>
      </w:r>
    </w:p>
    <w:p>
      <w:pPr>
        <w:spacing w:line="560" w:lineRule="exact"/>
        <w:ind w:firstLine="633" w:firstLineChars="198"/>
        <w:rPr>
          <w:rFonts w:hint="eastAsia" w:ascii="仿宋" w:hAnsi="仿宋" w:eastAsia="仿宋"/>
          <w:sz w:val="32"/>
          <w:szCs w:val="32"/>
          <w:lang w:eastAsia="zh-CN"/>
        </w:rPr>
      </w:pPr>
      <w:r>
        <w:rPr>
          <w:rFonts w:hint="eastAsia" w:ascii="仿宋" w:hAnsi="仿宋" w:eastAsia="仿宋"/>
          <w:sz w:val="32"/>
          <w:szCs w:val="32"/>
        </w:rPr>
        <w:t>名称：</w:t>
      </w:r>
      <w:r>
        <w:rPr>
          <w:rFonts w:hint="eastAsia" w:ascii="仿宋" w:hAnsi="仿宋" w:eastAsia="仿宋"/>
          <w:sz w:val="32"/>
          <w:szCs w:val="32"/>
          <w:lang w:eastAsia="zh-CN"/>
        </w:rPr>
        <w:t>国潮新生·ADM2020发布会暨西博会博物馆点亮西湖夜经济启动活动暨杭州市商务局2020杭州商务助力扶贫消费活动启动仪式</w:t>
      </w:r>
    </w:p>
    <w:p>
      <w:pPr>
        <w:spacing w:line="560" w:lineRule="exact"/>
        <w:ind w:firstLine="633" w:firstLineChars="198"/>
        <w:rPr>
          <w:rFonts w:ascii="仿宋" w:hAnsi="仿宋" w:eastAsia="仿宋"/>
          <w:sz w:val="32"/>
          <w:szCs w:val="32"/>
        </w:rPr>
      </w:pPr>
      <w:r>
        <w:rPr>
          <w:rFonts w:hint="eastAsia" w:ascii="仿宋" w:hAnsi="仿宋" w:eastAsia="仿宋"/>
          <w:sz w:val="32"/>
          <w:szCs w:val="32"/>
        </w:rPr>
        <w:t xml:space="preserve">概况：ADM创建于2013年，由展会（ASIA DESIGN MANAGEMENT FORUM&amp;ART DESIGN MEDIA FESTIVAL）发展而来，经过7年时间的发展与沉淀，已经形成了展会、智库、产品、奖项、活动等系统发展的产业链，展现设计的力量与价值。作为杭州最成功商业化运作的设计消费类展会，同时受到全球创新品牌的支持和国潮态度年轻社群的追捧， ADM2020年发布会希望借由西博会博物馆独特的地理场景及历史文化优势，围绕“国潮新生 All in Design”主题，以科技、艺术、时尚、潮流、文化为五大板块展示内容，举办ADM2020发布会，这与西博会举办的初衷 “振新国货，奖励实业”不谋而合。 </w:t>
      </w:r>
    </w:p>
    <w:p>
      <w:pPr>
        <w:spacing w:line="560" w:lineRule="exact"/>
        <w:ind w:firstLine="633" w:firstLineChars="198"/>
        <w:rPr>
          <w:rFonts w:ascii="仿宋" w:hAnsi="仿宋" w:eastAsia="仿宋"/>
          <w:sz w:val="32"/>
          <w:szCs w:val="32"/>
        </w:rPr>
      </w:pPr>
      <w:r>
        <w:rPr>
          <w:rFonts w:hint="eastAsia" w:ascii="仿宋" w:hAnsi="仿宋" w:eastAsia="仿宋"/>
          <w:sz w:val="32"/>
          <w:szCs w:val="32"/>
        </w:rPr>
        <w:t>同时，西湖博览会博物馆目前已被提名为网红打卡胜地，西湖又在2020年中国夜经济最繁荣地区榜单第三名，本次ADM与博物馆协同打造“国潮新生所” 新消费的场景内容也正契合了西湖夜经济的繁荣发展。</w:t>
      </w:r>
    </w:p>
    <w:p>
      <w:pPr>
        <w:spacing w:line="560" w:lineRule="exact"/>
        <w:ind w:firstLine="633" w:firstLineChars="198"/>
        <w:rPr>
          <w:rFonts w:ascii="黑体" w:hAnsi="黑体" w:eastAsia="黑体"/>
          <w:sz w:val="32"/>
          <w:szCs w:val="32"/>
        </w:rPr>
      </w:pPr>
      <w:r>
        <w:rPr>
          <w:rFonts w:hint="eastAsia" w:ascii="黑体" w:hAnsi="黑体" w:eastAsia="黑体"/>
          <w:sz w:val="32"/>
          <w:szCs w:val="32"/>
        </w:rPr>
        <w:t>2、采购内容：</w:t>
      </w:r>
      <w:r>
        <w:rPr>
          <w:rFonts w:ascii="黑体" w:hAnsi="黑体" w:eastAsia="黑体"/>
          <w:sz w:val="32"/>
          <w:szCs w:val="32"/>
        </w:rPr>
        <w:t xml:space="preserve"> </w:t>
      </w:r>
    </w:p>
    <w:p>
      <w:pPr>
        <w:spacing w:line="560" w:lineRule="exact"/>
        <w:ind w:firstLine="633" w:firstLineChars="198"/>
        <w:rPr>
          <w:rFonts w:ascii="仿宋" w:hAnsi="仿宋" w:eastAsia="仿宋"/>
          <w:sz w:val="32"/>
          <w:szCs w:val="32"/>
        </w:rPr>
      </w:pPr>
      <w:r>
        <w:rPr>
          <w:rFonts w:hint="eastAsia" w:ascii="仿宋" w:hAnsi="仿宋" w:eastAsia="仿宋"/>
          <w:sz w:val="32"/>
          <w:szCs w:val="32"/>
        </w:rPr>
        <w:t>（一）主题：国潮新生（All in Design）</w:t>
      </w:r>
    </w:p>
    <w:p>
      <w:pPr>
        <w:spacing w:line="560" w:lineRule="exact"/>
        <w:ind w:firstLine="633" w:firstLineChars="198"/>
        <w:rPr>
          <w:rFonts w:ascii="仿宋" w:hAnsi="仿宋" w:eastAsia="仿宋"/>
          <w:sz w:val="32"/>
          <w:szCs w:val="32"/>
        </w:rPr>
      </w:pPr>
      <w:r>
        <w:rPr>
          <w:rFonts w:hint="eastAsia" w:ascii="仿宋" w:hAnsi="仿宋" w:eastAsia="仿宋"/>
          <w:sz w:val="32"/>
          <w:szCs w:val="32"/>
        </w:rPr>
        <w:t>（二）时间：启动仪式：6月19日19：30-21：30</w:t>
      </w:r>
    </w:p>
    <w:p>
      <w:pPr>
        <w:spacing w:line="560" w:lineRule="exact"/>
        <w:ind w:firstLine="633" w:firstLineChars="198"/>
        <w:rPr>
          <w:rFonts w:ascii="仿宋" w:hAnsi="仿宋" w:eastAsia="仿宋"/>
          <w:sz w:val="32"/>
          <w:szCs w:val="32"/>
        </w:rPr>
      </w:pPr>
      <w:r>
        <w:rPr>
          <w:rFonts w:hint="eastAsia" w:ascii="仿宋" w:hAnsi="仿宋" w:eastAsia="仿宋"/>
          <w:sz w:val="32"/>
          <w:szCs w:val="32"/>
        </w:rPr>
        <w:t>活动时间：2020年6月19日（周五）至21日（周日）</w:t>
      </w:r>
    </w:p>
    <w:p>
      <w:pPr>
        <w:numPr>
          <w:ilvl w:val="0"/>
          <w:numId w:val="19"/>
        </w:numPr>
        <w:spacing w:line="560" w:lineRule="exact"/>
        <w:ind w:firstLine="633" w:firstLineChars="198"/>
        <w:rPr>
          <w:rFonts w:ascii="仿宋" w:hAnsi="仿宋" w:eastAsia="仿宋"/>
          <w:sz w:val="32"/>
          <w:szCs w:val="32"/>
        </w:rPr>
      </w:pPr>
      <w:r>
        <w:rPr>
          <w:rFonts w:hint="eastAsia" w:ascii="仿宋" w:hAnsi="仿宋" w:eastAsia="仿宋"/>
          <w:sz w:val="32"/>
          <w:szCs w:val="32"/>
        </w:rPr>
        <w:t>地点：杭州西湖博览会博物馆（北山路41-42号）</w:t>
      </w:r>
    </w:p>
    <w:p>
      <w:pPr>
        <w:numPr>
          <w:ilvl w:val="0"/>
          <w:numId w:val="19"/>
        </w:numPr>
        <w:spacing w:line="560" w:lineRule="exact"/>
        <w:ind w:firstLine="633" w:firstLineChars="198"/>
        <w:rPr>
          <w:rFonts w:ascii="仿宋" w:hAnsi="仿宋" w:eastAsia="仿宋"/>
          <w:sz w:val="32"/>
          <w:szCs w:val="32"/>
        </w:rPr>
      </w:pPr>
      <w:r>
        <w:rPr>
          <w:rFonts w:hint="eastAsia" w:ascii="仿宋" w:hAnsi="仿宋" w:eastAsia="仿宋"/>
          <w:sz w:val="32"/>
          <w:szCs w:val="32"/>
        </w:rPr>
        <w:t>活动内容：</w:t>
      </w:r>
    </w:p>
    <w:p>
      <w:pPr>
        <w:numPr>
          <w:ilvl w:val="1"/>
          <w:numId w:val="19"/>
        </w:numPr>
        <w:spacing w:line="560" w:lineRule="exact"/>
        <w:ind w:firstLine="633" w:firstLineChars="198"/>
        <w:rPr>
          <w:rFonts w:ascii="仿宋" w:hAnsi="仿宋" w:eastAsia="仿宋"/>
          <w:sz w:val="32"/>
          <w:szCs w:val="32"/>
        </w:rPr>
      </w:pPr>
      <w:r>
        <w:rPr>
          <w:rFonts w:hint="eastAsia" w:ascii="黑体" w:hAnsi="黑体" w:eastAsia="黑体"/>
          <w:sz w:val="32"/>
          <w:szCs w:val="32"/>
        </w:rPr>
        <w:t>启动发布会（主要环节）</w:t>
      </w:r>
    </w:p>
    <w:p>
      <w:pPr>
        <w:numPr>
          <w:ilvl w:val="2"/>
          <w:numId w:val="19"/>
        </w:numPr>
        <w:spacing w:line="560" w:lineRule="exact"/>
        <w:ind w:firstLine="633" w:firstLineChars="198"/>
        <w:rPr>
          <w:rFonts w:ascii="仿宋" w:hAnsi="仿宋" w:eastAsia="仿宋"/>
          <w:sz w:val="32"/>
          <w:szCs w:val="32"/>
        </w:rPr>
      </w:pPr>
      <w:r>
        <w:rPr>
          <w:rFonts w:hint="eastAsia" w:ascii="仿宋" w:hAnsi="仿宋" w:eastAsia="仿宋"/>
          <w:sz w:val="32"/>
          <w:szCs w:val="32"/>
        </w:rPr>
        <w:t>杭州市市领导致辞；</w:t>
      </w:r>
    </w:p>
    <w:p>
      <w:pPr>
        <w:numPr>
          <w:ilvl w:val="2"/>
          <w:numId w:val="19"/>
        </w:numPr>
        <w:spacing w:line="560" w:lineRule="exact"/>
        <w:ind w:firstLine="633" w:firstLineChars="198"/>
        <w:rPr>
          <w:rFonts w:ascii="仿宋" w:hAnsi="仿宋" w:eastAsia="仿宋"/>
          <w:sz w:val="32"/>
          <w:szCs w:val="32"/>
        </w:rPr>
      </w:pPr>
      <w:r>
        <w:rPr>
          <w:rFonts w:hint="eastAsia" w:ascii="仿宋" w:hAnsi="仿宋" w:eastAsia="仿宋"/>
          <w:sz w:val="32"/>
          <w:szCs w:val="32"/>
        </w:rPr>
        <w:t>ADM主席、中央美院教授、AGI（国际平面设计联盟）中国区主席王敏／中国美术学院副院长杭间教授致辞；</w:t>
      </w:r>
    </w:p>
    <w:p>
      <w:pPr>
        <w:numPr>
          <w:ilvl w:val="2"/>
          <w:numId w:val="19"/>
        </w:numPr>
        <w:spacing w:line="560" w:lineRule="exact"/>
        <w:ind w:firstLine="633" w:firstLineChars="198"/>
        <w:rPr>
          <w:rFonts w:ascii="仿宋" w:hAnsi="仿宋" w:eastAsia="仿宋"/>
          <w:sz w:val="32"/>
          <w:szCs w:val="32"/>
        </w:rPr>
      </w:pPr>
      <w:r>
        <w:rPr>
          <w:rFonts w:hint="eastAsia" w:ascii="仿宋" w:hAnsi="仿宋" w:eastAsia="仿宋"/>
          <w:sz w:val="32"/>
          <w:szCs w:val="32"/>
        </w:rPr>
        <w:t>商旅集团合作签约；</w:t>
      </w:r>
    </w:p>
    <w:p>
      <w:pPr>
        <w:numPr>
          <w:ilvl w:val="2"/>
          <w:numId w:val="19"/>
        </w:numPr>
        <w:spacing w:line="560" w:lineRule="exact"/>
        <w:ind w:firstLine="633" w:firstLineChars="198"/>
        <w:rPr>
          <w:rFonts w:ascii="仿宋" w:hAnsi="仿宋" w:eastAsia="仿宋"/>
          <w:sz w:val="32"/>
          <w:szCs w:val="32"/>
        </w:rPr>
      </w:pPr>
      <w:r>
        <w:rPr>
          <w:rFonts w:hint="eastAsia" w:ascii="仿宋" w:hAnsi="仿宋" w:eastAsia="仿宋"/>
          <w:sz w:val="32"/>
          <w:szCs w:val="32"/>
        </w:rPr>
        <w:t>“国潮新生所”授牌仪式；</w:t>
      </w:r>
    </w:p>
    <w:p>
      <w:pPr>
        <w:numPr>
          <w:ilvl w:val="2"/>
          <w:numId w:val="19"/>
        </w:numPr>
        <w:spacing w:line="560" w:lineRule="exact"/>
        <w:ind w:firstLine="633" w:firstLineChars="198"/>
        <w:rPr>
          <w:rFonts w:ascii="仿宋" w:hAnsi="仿宋" w:eastAsia="仿宋"/>
          <w:sz w:val="32"/>
          <w:szCs w:val="32"/>
        </w:rPr>
      </w:pPr>
      <w:r>
        <w:rPr>
          <w:rFonts w:hint="eastAsia" w:ascii="仿宋" w:hAnsi="仿宋" w:eastAsia="仿宋"/>
          <w:sz w:val="32"/>
          <w:szCs w:val="32"/>
        </w:rPr>
        <w:t>战略合作达成仪式；</w:t>
      </w:r>
    </w:p>
    <w:p>
      <w:pPr>
        <w:numPr>
          <w:ilvl w:val="2"/>
          <w:numId w:val="19"/>
        </w:numPr>
        <w:spacing w:line="560" w:lineRule="exact"/>
        <w:ind w:firstLine="633" w:firstLineChars="198"/>
        <w:rPr>
          <w:rFonts w:ascii="仿宋" w:hAnsi="仿宋" w:eastAsia="仿宋"/>
          <w:sz w:val="32"/>
          <w:szCs w:val="32"/>
        </w:rPr>
      </w:pPr>
      <w:r>
        <w:rPr>
          <w:rFonts w:hint="eastAsia" w:ascii="仿宋" w:hAnsi="仿宋" w:eastAsia="仿宋"/>
          <w:sz w:val="32"/>
          <w:szCs w:val="32"/>
        </w:rPr>
        <w:t>杭州市商务局2020杭州商务助力扶贫消费活动启动仪式</w:t>
      </w:r>
      <w:r>
        <w:rPr>
          <w:rFonts w:hint="eastAsia" w:ascii="仿宋" w:hAnsi="仿宋" w:eastAsia="仿宋"/>
          <w:sz w:val="32"/>
          <w:szCs w:val="32"/>
          <w:lang w:eastAsia="zh-CN"/>
        </w:rPr>
        <w:t>；</w:t>
      </w:r>
    </w:p>
    <w:p>
      <w:pPr>
        <w:numPr>
          <w:ilvl w:val="2"/>
          <w:numId w:val="19"/>
        </w:numPr>
        <w:spacing w:line="560" w:lineRule="exact"/>
        <w:ind w:firstLine="633" w:firstLineChars="198"/>
        <w:rPr>
          <w:rFonts w:ascii="仿宋" w:hAnsi="仿宋" w:eastAsia="仿宋"/>
          <w:sz w:val="32"/>
          <w:szCs w:val="32"/>
        </w:rPr>
      </w:pPr>
      <w:r>
        <w:rPr>
          <w:rFonts w:hint="eastAsia" w:ascii="仿宋" w:hAnsi="仿宋" w:eastAsia="仿宋"/>
          <w:sz w:val="32"/>
          <w:szCs w:val="32"/>
        </w:rPr>
        <w:t>发布演讲；</w:t>
      </w:r>
    </w:p>
    <w:p>
      <w:pPr>
        <w:numPr>
          <w:ilvl w:val="2"/>
          <w:numId w:val="19"/>
        </w:numPr>
        <w:spacing w:line="560" w:lineRule="exact"/>
        <w:ind w:firstLine="633" w:firstLineChars="198"/>
        <w:rPr>
          <w:rFonts w:ascii="仿宋" w:hAnsi="仿宋" w:eastAsia="仿宋"/>
          <w:sz w:val="32"/>
          <w:szCs w:val="32"/>
        </w:rPr>
      </w:pPr>
      <w:r>
        <w:rPr>
          <w:rFonts w:hint="eastAsia" w:ascii="仿宋" w:hAnsi="仿宋" w:eastAsia="仿宋"/>
          <w:sz w:val="32"/>
          <w:szCs w:val="32"/>
        </w:rPr>
        <w:t>ADM LINK颁奖仪式。</w:t>
      </w:r>
    </w:p>
    <w:p>
      <w:pPr>
        <w:numPr>
          <w:ilvl w:val="1"/>
          <w:numId w:val="19"/>
        </w:numPr>
        <w:spacing w:line="560" w:lineRule="exact"/>
        <w:ind w:firstLine="633" w:firstLineChars="198"/>
        <w:rPr>
          <w:rFonts w:ascii="仿宋" w:hAnsi="仿宋" w:eastAsia="仿宋"/>
          <w:sz w:val="32"/>
          <w:szCs w:val="32"/>
        </w:rPr>
      </w:pPr>
      <w:r>
        <w:rPr>
          <w:rFonts w:hint="eastAsia" w:ascii="黑体" w:hAnsi="黑体" w:eastAsia="黑体"/>
          <w:sz w:val="32"/>
          <w:szCs w:val="32"/>
        </w:rPr>
        <w:t>展览展示</w:t>
      </w:r>
    </w:p>
    <w:p>
      <w:pPr>
        <w:spacing w:line="560" w:lineRule="exact"/>
        <w:ind w:firstLine="633" w:firstLineChars="198"/>
        <w:rPr>
          <w:rFonts w:ascii="仿宋" w:hAnsi="仿宋" w:eastAsia="仿宋"/>
          <w:sz w:val="32"/>
          <w:szCs w:val="32"/>
        </w:rPr>
      </w:pPr>
      <w:r>
        <w:rPr>
          <w:rFonts w:hint="eastAsia" w:ascii="仿宋" w:hAnsi="仿宋" w:eastAsia="仿宋"/>
          <w:sz w:val="32"/>
          <w:szCs w:val="32"/>
        </w:rPr>
        <w:t>随着传统文化与现代潮流的碰撞，更多以品牌为媒介，文化为语言的中国原创品牌广受喜爱。在此趋势下，“国潮”概念应运而生，各大品牌推出一系列为满足年轻人对品质、文化、个性等需求的创新，从而使国货不断焕发新的神采，带动城市新消费。展示与活动围绕“国潮新生所”的构思，利用西博会博物馆八馆二所策展理念、展示当下国货／在杭品牌在科技、艺术、时尚、潮流、文化五大板块内容的创新产品及项目，引领当下国潮的生活态度。</w:t>
      </w:r>
    </w:p>
    <w:p>
      <w:pPr>
        <w:spacing w:line="560" w:lineRule="exact"/>
        <w:ind w:firstLine="633" w:firstLineChars="198"/>
        <w:rPr>
          <w:rFonts w:ascii="仿宋" w:hAnsi="仿宋" w:eastAsia="仿宋"/>
          <w:sz w:val="32"/>
          <w:szCs w:val="32"/>
        </w:rPr>
      </w:pPr>
      <w:r>
        <w:rPr>
          <w:rFonts w:hint="eastAsia" w:ascii="仿宋" w:hAnsi="仿宋" w:eastAsia="仿宋"/>
          <w:sz w:val="32"/>
          <w:szCs w:val="32"/>
        </w:rPr>
        <w:t>ADM 任意门：寓意ADM将开启博物馆“国潮新生所”创意大门，后续不断为杭州、博物馆提供创新思路、专家智库、国潮品牌产品及社群活动，提升博物馆“国潮新生所”的影响力和可持续发展的实践性，形成地标文化。同时adm将联合华为（科技）与稀奇艺术（艺术），突显国潮设计/艺术与科学的完美结合，同时联合飞跃（时尚）、 别闹bizzcut（潮流）、华商九州（汉服文化）体现国潮新生的生活态度，于博物馆序厅打造炫酷国潮体验场景。同时在整个馆里呈现五处板块内容包括：</w:t>
      </w:r>
    </w:p>
    <w:p>
      <w:pPr>
        <w:spacing w:line="560" w:lineRule="exact"/>
        <w:ind w:firstLine="633" w:firstLineChars="198"/>
        <w:rPr>
          <w:rFonts w:ascii="仿宋" w:hAnsi="仿宋" w:eastAsia="仿宋"/>
          <w:sz w:val="32"/>
          <w:szCs w:val="32"/>
        </w:rPr>
      </w:pPr>
      <w:r>
        <w:rPr>
          <w:rFonts w:hint="eastAsia" w:ascii="仿宋" w:hAnsi="仿宋" w:eastAsia="仿宋"/>
          <w:sz w:val="32"/>
          <w:szCs w:val="32"/>
        </w:rPr>
        <w:t>（一）科技主题：</w:t>
      </w:r>
    </w:p>
    <w:p>
      <w:pPr>
        <w:spacing w:line="560" w:lineRule="exact"/>
        <w:ind w:firstLine="633" w:firstLineChars="198"/>
        <w:rPr>
          <w:rFonts w:ascii="仿宋" w:hAnsi="仿宋" w:eastAsia="仿宋"/>
          <w:sz w:val="32"/>
          <w:szCs w:val="32"/>
        </w:rPr>
      </w:pPr>
      <w:r>
        <w:rPr>
          <w:rFonts w:hint="eastAsia" w:ascii="仿宋" w:hAnsi="仿宋" w:eastAsia="仿宋"/>
          <w:sz w:val="32"/>
          <w:szCs w:val="32"/>
        </w:rPr>
        <w:t>聚集开发独特想象力并结合先进技术推出实用又充满科技感的品牌及其产品，强调科技为生活和产品带来的新生。</w:t>
      </w:r>
    </w:p>
    <w:p>
      <w:pPr>
        <w:spacing w:line="560" w:lineRule="exact"/>
        <w:ind w:firstLine="633" w:firstLineChars="198"/>
        <w:rPr>
          <w:rFonts w:ascii="仿宋" w:hAnsi="仿宋" w:eastAsia="仿宋"/>
          <w:sz w:val="32"/>
          <w:szCs w:val="32"/>
        </w:rPr>
      </w:pPr>
      <w:r>
        <w:rPr>
          <w:rFonts w:hint="eastAsia" w:ascii="仿宋" w:hAnsi="仿宋" w:eastAsia="仿宋"/>
          <w:sz w:val="32"/>
          <w:szCs w:val="32"/>
        </w:rPr>
        <w:t>（二）艺术主题：</w:t>
      </w:r>
    </w:p>
    <w:p>
      <w:pPr>
        <w:spacing w:line="560" w:lineRule="exact"/>
        <w:ind w:firstLine="633" w:firstLineChars="198"/>
        <w:rPr>
          <w:rFonts w:ascii="仿宋" w:hAnsi="仿宋" w:eastAsia="仿宋"/>
          <w:sz w:val="32"/>
          <w:szCs w:val="32"/>
        </w:rPr>
      </w:pPr>
      <w:r>
        <w:rPr>
          <w:rFonts w:hint="eastAsia" w:ascii="仿宋" w:hAnsi="仿宋" w:eastAsia="仿宋"/>
          <w:sz w:val="32"/>
          <w:szCs w:val="32"/>
        </w:rPr>
        <w:t>体现独特的创意和悦动的灵感别具一格的艺术化内容，聚集设计感极强的品牌与产品，只要大胆尝试，天马行空的想象也将得以实现。</w:t>
      </w:r>
    </w:p>
    <w:p>
      <w:pPr>
        <w:spacing w:line="560" w:lineRule="exact"/>
        <w:ind w:firstLine="633" w:firstLineChars="198"/>
        <w:rPr>
          <w:rFonts w:ascii="仿宋" w:hAnsi="仿宋" w:eastAsia="仿宋"/>
          <w:sz w:val="32"/>
          <w:szCs w:val="32"/>
        </w:rPr>
      </w:pPr>
      <w:r>
        <w:rPr>
          <w:rFonts w:hint="eastAsia" w:ascii="仿宋" w:hAnsi="仿宋" w:eastAsia="仿宋"/>
          <w:sz w:val="32"/>
          <w:szCs w:val="32"/>
        </w:rPr>
        <w:t>（三）时尚主题：</w:t>
      </w:r>
    </w:p>
    <w:p>
      <w:pPr>
        <w:spacing w:line="560" w:lineRule="exact"/>
        <w:ind w:firstLine="633" w:firstLineChars="198"/>
        <w:rPr>
          <w:rFonts w:ascii="仿宋" w:hAnsi="仿宋" w:eastAsia="仿宋"/>
          <w:sz w:val="32"/>
          <w:szCs w:val="32"/>
        </w:rPr>
      </w:pPr>
      <w:r>
        <w:rPr>
          <w:rFonts w:hint="eastAsia" w:ascii="仿宋" w:hAnsi="仿宋" w:eastAsia="仿宋"/>
          <w:sz w:val="32"/>
          <w:szCs w:val="32"/>
        </w:rPr>
        <w:t>集合当下无论在外观还是实用性方面都具独特性、时髦感，极受欢迎的品牌与产品。</w:t>
      </w:r>
    </w:p>
    <w:p>
      <w:pPr>
        <w:spacing w:line="560" w:lineRule="exact"/>
        <w:ind w:firstLine="633" w:firstLineChars="198"/>
        <w:rPr>
          <w:rFonts w:ascii="仿宋" w:hAnsi="仿宋" w:eastAsia="仿宋"/>
          <w:sz w:val="32"/>
          <w:szCs w:val="32"/>
        </w:rPr>
      </w:pPr>
      <w:r>
        <w:rPr>
          <w:rFonts w:hint="eastAsia" w:ascii="仿宋" w:hAnsi="仿宋" w:eastAsia="仿宋"/>
          <w:sz w:val="32"/>
          <w:szCs w:val="32"/>
        </w:rPr>
        <w:t>（四）潮流主题：</w:t>
      </w:r>
    </w:p>
    <w:p>
      <w:pPr>
        <w:spacing w:line="560" w:lineRule="exact"/>
        <w:ind w:firstLine="633" w:firstLineChars="198"/>
        <w:rPr>
          <w:rFonts w:ascii="仿宋" w:hAnsi="仿宋" w:eastAsia="仿宋"/>
          <w:sz w:val="32"/>
          <w:szCs w:val="32"/>
        </w:rPr>
      </w:pPr>
      <w:r>
        <w:rPr>
          <w:rFonts w:hint="eastAsia" w:ascii="仿宋" w:hAnsi="仿宋" w:eastAsia="仿宋"/>
          <w:sz w:val="32"/>
          <w:szCs w:val="32"/>
        </w:rPr>
        <w:t>联合代表当下流行趋势且能使人兴奋的潮流内容，例如酒吧夜生活、运动等，突显当下年轻人追逐个性、风格、新奇刺激的生活。</w:t>
      </w:r>
    </w:p>
    <w:p>
      <w:pPr>
        <w:spacing w:line="560" w:lineRule="exact"/>
        <w:ind w:firstLine="633" w:firstLineChars="198"/>
        <w:rPr>
          <w:rFonts w:ascii="仿宋" w:hAnsi="仿宋" w:eastAsia="仿宋"/>
          <w:sz w:val="32"/>
          <w:szCs w:val="32"/>
        </w:rPr>
      </w:pPr>
      <w:r>
        <w:rPr>
          <w:rFonts w:hint="eastAsia" w:ascii="仿宋" w:hAnsi="仿宋" w:eastAsia="仿宋"/>
          <w:sz w:val="32"/>
          <w:szCs w:val="32"/>
        </w:rPr>
        <w:t>（五）文化主题：</w:t>
      </w:r>
    </w:p>
    <w:p>
      <w:pPr>
        <w:spacing w:line="560" w:lineRule="exact"/>
        <w:ind w:firstLine="633" w:firstLineChars="198"/>
        <w:rPr>
          <w:rFonts w:ascii="仿宋" w:hAnsi="仿宋" w:eastAsia="仿宋"/>
          <w:sz w:val="32"/>
          <w:szCs w:val="32"/>
        </w:rPr>
      </w:pPr>
      <w:r>
        <w:rPr>
          <w:rFonts w:hint="eastAsia" w:ascii="仿宋" w:hAnsi="仿宋" w:eastAsia="仿宋"/>
          <w:sz w:val="32"/>
          <w:szCs w:val="32"/>
        </w:rPr>
        <w:t>汇聚非物质遗产文化，书店等内容，不仅丰富生活，更是为精神注入了更多养分，为日常生活添上一抹亮色与内涵，打造出有趣的灵魂，体现继承与传承的理念。</w:t>
      </w:r>
    </w:p>
    <w:p>
      <w:pPr>
        <w:spacing w:line="560" w:lineRule="exact"/>
        <w:rPr>
          <w:rFonts w:ascii="仿宋" w:hAnsi="仿宋" w:eastAsia="仿宋"/>
          <w:sz w:val="32"/>
          <w:szCs w:val="32"/>
        </w:rPr>
      </w:pPr>
    </w:p>
    <w:p>
      <w:pPr>
        <w:spacing w:line="560" w:lineRule="exact"/>
        <w:ind w:firstLine="640" w:firstLineChars="200"/>
        <w:jc w:val="left"/>
        <w:rPr>
          <w:rFonts w:ascii="黑体" w:hAnsi="黑体" w:eastAsia="黑体"/>
          <w:sz w:val="32"/>
          <w:szCs w:val="32"/>
        </w:rPr>
      </w:pPr>
      <w:r>
        <w:rPr>
          <w:rFonts w:hint="eastAsia" w:ascii="黑体" w:hAnsi="黑体" w:eastAsia="黑体"/>
          <w:sz w:val="32"/>
          <w:szCs w:val="32"/>
        </w:rPr>
        <w:t>4、具体承办要求：</w:t>
      </w:r>
    </w:p>
    <w:p>
      <w:pPr>
        <w:spacing w:line="560" w:lineRule="exact"/>
        <w:ind w:firstLine="633" w:firstLineChars="198"/>
        <w:rPr>
          <w:rFonts w:ascii="仿宋" w:hAnsi="仿宋" w:eastAsia="仿宋"/>
          <w:sz w:val="32"/>
          <w:szCs w:val="32"/>
        </w:rPr>
      </w:pPr>
      <w:r>
        <w:rPr>
          <w:rFonts w:ascii="仿宋" w:hAnsi="仿宋" w:eastAsia="仿宋"/>
          <w:sz w:val="32"/>
          <w:szCs w:val="32"/>
        </w:rPr>
        <w:t>（1）策划并组织实施</w:t>
      </w:r>
      <w:r>
        <w:rPr>
          <w:rFonts w:hint="eastAsia" w:ascii="仿宋" w:hAnsi="仿宋" w:eastAsia="仿宋"/>
          <w:sz w:val="32"/>
          <w:szCs w:val="32"/>
          <w:lang w:eastAsia="zh-CN"/>
        </w:rPr>
        <w:t>国潮新生·ADM2020发布会暨西博会博物馆点亮西湖夜经济启动活动暨杭州市商务局2020杭州商务助力扶贫消费活动启动仪式</w:t>
      </w:r>
      <w:r>
        <w:rPr>
          <w:rFonts w:hint="eastAsia" w:ascii="仿宋" w:hAnsi="仿宋" w:eastAsia="仿宋"/>
          <w:sz w:val="32"/>
          <w:szCs w:val="32"/>
        </w:rPr>
        <w:t>；</w:t>
      </w:r>
    </w:p>
    <w:p>
      <w:pPr>
        <w:spacing w:line="560" w:lineRule="exact"/>
        <w:ind w:firstLine="633" w:firstLineChars="198"/>
        <w:rPr>
          <w:rFonts w:ascii="仿宋" w:hAnsi="仿宋" w:eastAsia="仿宋"/>
          <w:sz w:val="32"/>
          <w:szCs w:val="32"/>
        </w:rPr>
      </w:pPr>
      <w:r>
        <w:rPr>
          <w:rFonts w:hint="eastAsia" w:ascii="仿宋" w:hAnsi="仿宋" w:eastAsia="仿宋"/>
          <w:sz w:val="32"/>
          <w:szCs w:val="32"/>
        </w:rPr>
        <w:t>（2）展区设计要凸显ADM形象，体现科技、艺术、时尚、潮流、文化特点，并兼顾主办方和参展企业需求。展区要包含不同功能区块，综合兼顾展示、商务洽谈等功能。</w:t>
      </w:r>
    </w:p>
    <w:p>
      <w:pPr>
        <w:spacing w:line="560" w:lineRule="exact"/>
        <w:ind w:firstLine="633" w:firstLineChars="198"/>
        <w:rPr>
          <w:rFonts w:ascii="仿宋" w:hAnsi="仿宋" w:eastAsia="仿宋"/>
          <w:sz w:val="32"/>
          <w:szCs w:val="32"/>
        </w:rPr>
      </w:pPr>
      <w:r>
        <w:rPr>
          <w:rFonts w:hint="eastAsia" w:ascii="仿宋" w:hAnsi="仿宋" w:eastAsia="仿宋"/>
          <w:sz w:val="32"/>
          <w:szCs w:val="32"/>
        </w:rPr>
        <w:t>（3）活动所需印刷物料设计、制作；</w:t>
      </w:r>
    </w:p>
    <w:p>
      <w:pPr>
        <w:spacing w:line="560" w:lineRule="exact"/>
        <w:ind w:firstLine="633" w:firstLineChars="198"/>
        <w:rPr>
          <w:rFonts w:ascii="仿宋" w:hAnsi="仿宋" w:eastAsia="仿宋"/>
          <w:sz w:val="32"/>
          <w:szCs w:val="32"/>
        </w:rPr>
      </w:pPr>
      <w:r>
        <w:rPr>
          <w:rFonts w:hint="eastAsia" w:ascii="仿宋" w:hAnsi="仿宋" w:eastAsia="仿宋"/>
          <w:sz w:val="32"/>
          <w:szCs w:val="32"/>
        </w:rPr>
        <w:t>（4）负责展区搭建、组织实施等环节的安全责任，展区搭建要确保安全、环保，</w:t>
      </w:r>
      <w:r>
        <w:rPr>
          <w:rFonts w:hint="eastAsia" w:ascii="仿宋" w:hAnsi="仿宋" w:eastAsia="仿宋"/>
          <w:sz w:val="32"/>
          <w:szCs w:val="32"/>
          <w:lang w:val="en-US" w:eastAsia="zh-CN"/>
        </w:rPr>
        <w:t>展位需考虑多次利用。</w:t>
      </w:r>
      <w:r>
        <w:rPr>
          <w:rFonts w:hint="eastAsia" w:ascii="仿宋" w:hAnsi="仿宋" w:eastAsia="仿宋"/>
          <w:sz w:val="32"/>
          <w:szCs w:val="32"/>
        </w:rPr>
        <w:t>项目实施过程中要加强管理，要落实安全责任，指派专人在展会现场值班留守，确保安全；</w:t>
      </w:r>
    </w:p>
    <w:p>
      <w:pPr>
        <w:spacing w:line="560" w:lineRule="exact"/>
        <w:ind w:firstLine="633" w:firstLineChars="198"/>
        <w:rPr>
          <w:rFonts w:ascii="仿宋" w:hAnsi="仿宋" w:eastAsia="仿宋"/>
          <w:sz w:val="32"/>
          <w:szCs w:val="32"/>
        </w:rPr>
      </w:pPr>
      <w:r>
        <w:rPr>
          <w:rFonts w:hint="eastAsia" w:ascii="仿宋" w:hAnsi="仿宋" w:eastAsia="仿宋"/>
          <w:sz w:val="32"/>
          <w:szCs w:val="32"/>
        </w:rPr>
        <w:t>（8）根据主办方要求，做好会后总结评估工作；</w:t>
      </w:r>
    </w:p>
    <w:p>
      <w:pPr>
        <w:spacing w:line="560" w:lineRule="exact"/>
        <w:ind w:firstLine="633" w:firstLineChars="198"/>
        <w:rPr>
          <w:rFonts w:ascii="仿宋" w:hAnsi="仿宋" w:eastAsia="仿宋"/>
          <w:sz w:val="32"/>
          <w:szCs w:val="32"/>
        </w:rPr>
      </w:pPr>
      <w:r>
        <w:rPr>
          <w:rFonts w:hint="eastAsia" w:ascii="仿宋" w:hAnsi="仿宋" w:eastAsia="仿宋"/>
          <w:sz w:val="32"/>
          <w:szCs w:val="32"/>
        </w:rPr>
        <w:t>（9）为展会吸收统筹更多有效资源，重点集聚买家资源，并随同总结材料报主办方；</w:t>
      </w:r>
    </w:p>
    <w:p>
      <w:pPr>
        <w:spacing w:line="560" w:lineRule="exact"/>
        <w:ind w:firstLine="633" w:firstLineChars="198"/>
        <w:rPr>
          <w:rFonts w:ascii="仿宋" w:hAnsi="仿宋" w:eastAsia="仿宋"/>
          <w:sz w:val="32"/>
          <w:szCs w:val="32"/>
        </w:rPr>
      </w:pPr>
      <w:r>
        <w:rPr>
          <w:rFonts w:hint="eastAsia" w:ascii="仿宋" w:hAnsi="仿宋" w:eastAsia="仿宋"/>
          <w:sz w:val="32"/>
          <w:szCs w:val="32"/>
        </w:rPr>
        <w:t>（１０）主办方要求的其他工作。</w:t>
      </w:r>
    </w:p>
    <w:p>
      <w:pPr>
        <w:spacing w:line="560" w:lineRule="exact"/>
        <w:ind w:firstLine="633" w:firstLineChars="198"/>
        <w:rPr>
          <w:rFonts w:ascii="仿宋" w:hAnsi="仿宋" w:eastAsia="仿宋"/>
          <w:sz w:val="32"/>
          <w:szCs w:val="32"/>
        </w:rPr>
      </w:pPr>
    </w:p>
    <w:p>
      <w:pPr>
        <w:spacing w:line="560" w:lineRule="exact"/>
        <w:ind w:firstLine="633" w:firstLineChars="198"/>
        <w:rPr>
          <w:rFonts w:ascii="仿宋" w:hAnsi="仿宋" w:eastAsia="仿宋"/>
          <w:sz w:val="32"/>
          <w:szCs w:val="32"/>
        </w:rPr>
      </w:pPr>
      <w:r>
        <w:rPr>
          <w:rFonts w:hint="eastAsia" w:ascii="仿宋" w:hAnsi="仿宋" w:eastAsia="仿宋"/>
          <w:sz w:val="32"/>
          <w:szCs w:val="32"/>
        </w:rPr>
        <w:t>付款条件：在活动开展前先预付50%，活动结束后清算50%。</w:t>
      </w:r>
    </w:p>
    <w:bookmarkEnd w:id="48"/>
    <w:p>
      <w:pPr>
        <w:widowControl/>
        <w:jc w:val="left"/>
        <w:rPr>
          <w:rFonts w:ascii="仿宋" w:hAnsi="仿宋" w:eastAsia="仿宋"/>
          <w:sz w:val="30"/>
          <w:szCs w:val="30"/>
        </w:rPr>
      </w:pPr>
      <w:bookmarkStart w:id="49" w:name="PO_TDCUS_ITEM_P_REQ_TITLE_2"/>
      <w:r>
        <w:rPr>
          <w:rFonts w:ascii="仿宋" w:hAnsi="仿宋" w:eastAsia="仿宋"/>
          <w:sz w:val="30"/>
          <w:szCs w:val="30"/>
        </w:rPr>
        <w:br w:type="page"/>
      </w:r>
    </w:p>
    <w:bookmarkEnd w:id="49"/>
    <w:p>
      <w:pPr>
        <w:pStyle w:val="28"/>
        <w:snapToGrid w:val="0"/>
        <w:spacing w:beforeLines="0" w:afterLines="0" w:line="480" w:lineRule="auto"/>
        <w:jc w:val="center"/>
        <w:outlineLvl w:val="0"/>
        <w:rPr>
          <w:rFonts w:ascii="仿宋" w:hAnsi="仿宋" w:eastAsia="仿宋"/>
          <w:b/>
          <w:sz w:val="36"/>
          <w:szCs w:val="36"/>
        </w:rPr>
      </w:pPr>
      <w:bookmarkStart w:id="50" w:name="_Toc3320"/>
      <w:r>
        <w:rPr>
          <w:rFonts w:hint="eastAsia" w:hAnsi="宋体"/>
          <w:b/>
          <w:sz w:val="36"/>
          <w:szCs w:val="36"/>
        </w:rPr>
        <w:t>第五章  响应文件格式附件</w:t>
      </w:r>
      <w:bookmarkEnd w:id="50"/>
    </w:p>
    <w:p>
      <w:pPr>
        <w:snapToGrid w:val="0"/>
        <w:spacing w:before="120" w:beforeLines="50" w:after="50"/>
        <w:ind w:firstLine="1205" w:firstLineChars="400"/>
        <w:rPr>
          <w:rFonts w:ascii="仿宋" w:hAnsi="仿宋" w:eastAsia="仿宋"/>
          <w:bCs/>
          <w:sz w:val="30"/>
          <w:szCs w:val="30"/>
        </w:rPr>
      </w:pPr>
      <w:r>
        <w:rPr>
          <w:rFonts w:hint="eastAsia" w:ascii="仿宋" w:hAnsi="仿宋" w:eastAsia="仿宋"/>
          <w:b/>
          <w:sz w:val="30"/>
          <w:szCs w:val="30"/>
        </w:rPr>
        <w:t xml:space="preserve">附件一                                  </w:t>
      </w:r>
      <w:r>
        <w:rPr>
          <w:rFonts w:hint="eastAsia" w:ascii="仿宋" w:hAnsi="仿宋" w:eastAsia="仿宋"/>
          <w:bCs/>
          <w:sz w:val="30"/>
          <w:szCs w:val="30"/>
        </w:rPr>
        <w:t>正本或副本</w:t>
      </w:r>
      <w:r>
        <w:rPr>
          <w:rFonts w:hint="eastAsia" w:ascii="仿宋" w:hAnsi="仿宋" w:eastAsia="仿宋"/>
          <w:sz w:val="30"/>
          <w:szCs w:val="30"/>
        </w:rPr>
        <w:t xml:space="preserve">                                            </w:t>
      </w:r>
    </w:p>
    <w:p>
      <w:pPr>
        <w:ind w:right="-110"/>
        <w:jc w:val="center"/>
        <w:rPr>
          <w:rFonts w:ascii="仿宋" w:hAnsi="仿宋" w:eastAsia="仿宋"/>
          <w:spacing w:val="40"/>
          <w:sz w:val="52"/>
          <w:szCs w:val="52"/>
        </w:rPr>
      </w:pPr>
      <w:r>
        <w:rPr>
          <w:rFonts w:hint="eastAsia" w:ascii="仿宋" w:hAnsi="仿宋" w:eastAsia="仿宋"/>
          <w:spacing w:val="40"/>
          <w:sz w:val="52"/>
          <w:szCs w:val="52"/>
        </w:rPr>
        <w:t>项目名称</w:t>
      </w:r>
    </w:p>
    <w:p>
      <w:pPr>
        <w:spacing w:before="240" w:beforeLines="100" w:line="240" w:lineRule="atLeast"/>
        <w:ind w:right="-108"/>
        <w:jc w:val="center"/>
        <w:rPr>
          <w:rFonts w:ascii="仿宋" w:hAnsi="仿宋" w:eastAsia="仿宋"/>
          <w:sz w:val="36"/>
          <w:szCs w:val="36"/>
        </w:rPr>
      </w:pPr>
      <w:r>
        <w:rPr>
          <w:rFonts w:hint="eastAsia" w:ascii="仿宋" w:hAnsi="仿宋" w:eastAsia="仿宋"/>
          <w:sz w:val="36"/>
          <w:szCs w:val="36"/>
        </w:rPr>
        <w:t>项目编号：      （标项）</w:t>
      </w:r>
    </w:p>
    <w:p>
      <w:pPr>
        <w:spacing w:after="100" w:afterAutospacing="1" w:line="800" w:lineRule="exact"/>
        <w:ind w:right="-108"/>
        <w:jc w:val="center"/>
        <w:rPr>
          <w:rFonts w:ascii="仿宋" w:hAnsi="仿宋" w:eastAsia="仿宋"/>
          <w:b/>
          <w:spacing w:val="40"/>
          <w:sz w:val="84"/>
          <w:szCs w:val="84"/>
        </w:rPr>
      </w:pPr>
    </w:p>
    <w:p>
      <w:pPr>
        <w:spacing w:after="100" w:afterAutospacing="1" w:line="800" w:lineRule="exact"/>
        <w:ind w:right="-108"/>
        <w:jc w:val="center"/>
        <w:rPr>
          <w:rFonts w:ascii="仿宋" w:hAnsi="仿宋" w:eastAsia="仿宋"/>
          <w:b/>
          <w:spacing w:val="40"/>
          <w:sz w:val="84"/>
          <w:szCs w:val="84"/>
        </w:rPr>
      </w:pPr>
      <w:r>
        <w:rPr>
          <w:rFonts w:hint="eastAsia" w:ascii="仿宋" w:hAnsi="仿宋" w:eastAsia="仿宋"/>
          <w:b/>
          <w:spacing w:val="40"/>
          <w:sz w:val="84"/>
          <w:szCs w:val="84"/>
        </w:rPr>
        <w:t>资</w:t>
      </w:r>
    </w:p>
    <w:p>
      <w:pPr>
        <w:spacing w:after="100" w:afterAutospacing="1" w:line="800" w:lineRule="exact"/>
        <w:ind w:right="-108"/>
        <w:jc w:val="center"/>
        <w:rPr>
          <w:rFonts w:ascii="仿宋" w:hAnsi="仿宋" w:eastAsia="仿宋"/>
          <w:b/>
          <w:spacing w:val="40"/>
          <w:sz w:val="84"/>
          <w:szCs w:val="84"/>
        </w:rPr>
      </w:pPr>
      <w:r>
        <w:rPr>
          <w:rFonts w:hint="eastAsia" w:ascii="仿宋" w:hAnsi="仿宋" w:eastAsia="仿宋"/>
          <w:b/>
          <w:spacing w:val="40"/>
          <w:sz w:val="84"/>
          <w:szCs w:val="84"/>
        </w:rPr>
        <w:t>信</w:t>
      </w:r>
    </w:p>
    <w:p>
      <w:pPr>
        <w:spacing w:after="100" w:afterAutospacing="1" w:line="800" w:lineRule="exact"/>
        <w:ind w:right="-108"/>
        <w:jc w:val="center"/>
        <w:rPr>
          <w:rFonts w:ascii="仿宋" w:hAnsi="仿宋" w:eastAsia="仿宋"/>
          <w:b/>
          <w:spacing w:val="40"/>
          <w:sz w:val="84"/>
          <w:szCs w:val="84"/>
        </w:rPr>
      </w:pPr>
      <w:r>
        <w:rPr>
          <w:rFonts w:hint="eastAsia" w:ascii="仿宋" w:hAnsi="仿宋" w:eastAsia="仿宋"/>
          <w:b/>
          <w:spacing w:val="40"/>
          <w:sz w:val="84"/>
          <w:szCs w:val="84"/>
        </w:rPr>
        <w:t>及</w:t>
      </w:r>
    </w:p>
    <w:p>
      <w:pPr>
        <w:spacing w:after="100" w:afterAutospacing="1" w:line="800" w:lineRule="exact"/>
        <w:ind w:right="-108"/>
        <w:jc w:val="center"/>
        <w:rPr>
          <w:rFonts w:ascii="仿宋" w:hAnsi="仿宋" w:eastAsia="仿宋"/>
          <w:b/>
          <w:spacing w:val="40"/>
          <w:sz w:val="84"/>
          <w:szCs w:val="84"/>
        </w:rPr>
      </w:pPr>
      <w:r>
        <w:rPr>
          <w:rFonts w:hint="eastAsia" w:ascii="仿宋" w:hAnsi="仿宋" w:eastAsia="仿宋"/>
          <w:b/>
          <w:spacing w:val="40"/>
          <w:sz w:val="84"/>
          <w:szCs w:val="84"/>
        </w:rPr>
        <w:t>商</w:t>
      </w:r>
    </w:p>
    <w:p>
      <w:pPr>
        <w:spacing w:after="100" w:afterAutospacing="1" w:line="800" w:lineRule="exact"/>
        <w:ind w:right="-108"/>
        <w:jc w:val="center"/>
        <w:rPr>
          <w:rFonts w:ascii="仿宋" w:hAnsi="仿宋" w:eastAsia="仿宋"/>
          <w:b/>
          <w:spacing w:val="40"/>
          <w:sz w:val="84"/>
          <w:szCs w:val="84"/>
        </w:rPr>
      </w:pPr>
      <w:r>
        <w:rPr>
          <w:rFonts w:hint="eastAsia" w:ascii="仿宋" w:hAnsi="仿宋" w:eastAsia="仿宋"/>
          <w:b/>
          <w:spacing w:val="40"/>
          <w:sz w:val="84"/>
          <w:szCs w:val="84"/>
        </w:rPr>
        <w:t>务</w:t>
      </w:r>
    </w:p>
    <w:p>
      <w:pPr>
        <w:spacing w:after="100" w:afterAutospacing="1" w:line="800" w:lineRule="exact"/>
        <w:ind w:right="-108"/>
        <w:jc w:val="center"/>
        <w:rPr>
          <w:rFonts w:ascii="仿宋" w:hAnsi="仿宋" w:eastAsia="仿宋"/>
          <w:b/>
          <w:spacing w:val="40"/>
          <w:sz w:val="84"/>
          <w:szCs w:val="84"/>
        </w:rPr>
      </w:pPr>
      <w:r>
        <w:rPr>
          <w:rFonts w:hint="eastAsia" w:ascii="仿宋" w:hAnsi="仿宋" w:eastAsia="仿宋"/>
          <w:b/>
          <w:spacing w:val="40"/>
          <w:sz w:val="84"/>
          <w:szCs w:val="84"/>
        </w:rPr>
        <w:t>文</w:t>
      </w:r>
    </w:p>
    <w:p>
      <w:pPr>
        <w:spacing w:after="100" w:afterAutospacing="1" w:line="800" w:lineRule="exact"/>
        <w:ind w:right="-108"/>
        <w:jc w:val="center"/>
        <w:rPr>
          <w:rFonts w:ascii="仿宋" w:hAnsi="仿宋" w:eastAsia="仿宋"/>
          <w:b/>
          <w:spacing w:val="40"/>
          <w:sz w:val="84"/>
          <w:szCs w:val="84"/>
        </w:rPr>
      </w:pPr>
      <w:r>
        <w:rPr>
          <w:rFonts w:hint="eastAsia" w:ascii="仿宋" w:hAnsi="仿宋" w:eastAsia="仿宋"/>
          <w:b/>
          <w:spacing w:val="40"/>
          <w:sz w:val="84"/>
          <w:szCs w:val="84"/>
        </w:rPr>
        <w:t>件</w:t>
      </w:r>
    </w:p>
    <w:p>
      <w:pPr>
        <w:spacing w:line="500" w:lineRule="exact"/>
        <w:ind w:right="532"/>
        <w:rPr>
          <w:rFonts w:ascii="仿宋" w:hAnsi="仿宋" w:eastAsia="仿宋"/>
          <w:sz w:val="36"/>
          <w:szCs w:val="36"/>
        </w:rPr>
      </w:pPr>
    </w:p>
    <w:p>
      <w:pPr>
        <w:spacing w:line="600" w:lineRule="exact"/>
        <w:ind w:right="532" w:firstLine="720" w:firstLineChars="200"/>
        <w:rPr>
          <w:rFonts w:ascii="仿宋" w:hAnsi="仿宋" w:eastAsia="仿宋"/>
          <w:sz w:val="36"/>
          <w:szCs w:val="36"/>
        </w:rPr>
      </w:pPr>
      <w:r>
        <w:rPr>
          <w:rFonts w:hint="eastAsia" w:ascii="仿宋" w:hAnsi="仿宋" w:eastAsia="仿宋"/>
          <w:sz w:val="36"/>
          <w:szCs w:val="36"/>
        </w:rPr>
        <w:t>响应方全称：</w:t>
      </w:r>
    </w:p>
    <w:p>
      <w:pPr>
        <w:spacing w:line="600" w:lineRule="exact"/>
        <w:ind w:right="532" w:firstLine="720" w:firstLineChars="200"/>
        <w:rPr>
          <w:rFonts w:ascii="仿宋" w:hAnsi="仿宋" w:eastAsia="仿宋"/>
          <w:sz w:val="36"/>
          <w:szCs w:val="36"/>
        </w:rPr>
      </w:pPr>
      <w:r>
        <w:rPr>
          <w:rFonts w:hint="eastAsia" w:ascii="仿宋" w:hAnsi="仿宋" w:eastAsia="仿宋"/>
          <w:sz w:val="36"/>
          <w:szCs w:val="36"/>
        </w:rPr>
        <w:t>地    址：</w:t>
      </w:r>
    </w:p>
    <w:p>
      <w:pPr>
        <w:spacing w:line="600" w:lineRule="exact"/>
        <w:ind w:right="532" w:firstLine="720" w:firstLineChars="200"/>
        <w:rPr>
          <w:rFonts w:ascii="仿宋" w:hAnsi="仿宋" w:eastAsia="仿宋"/>
          <w:sz w:val="36"/>
          <w:szCs w:val="36"/>
        </w:rPr>
      </w:pPr>
      <w:r>
        <w:rPr>
          <w:rFonts w:hint="eastAsia" w:ascii="仿宋" w:hAnsi="仿宋" w:eastAsia="仿宋"/>
          <w:sz w:val="36"/>
          <w:szCs w:val="36"/>
        </w:rPr>
        <w:t>时    间：</w:t>
      </w:r>
    </w:p>
    <w:p>
      <w:pPr>
        <w:snapToGrid w:val="0"/>
        <w:spacing w:before="50" w:after="50"/>
        <w:rPr>
          <w:rFonts w:ascii="宋体" w:hAnsi="宋体"/>
          <w:b/>
          <w:bCs/>
          <w:sz w:val="36"/>
          <w:szCs w:val="36"/>
        </w:rPr>
      </w:pPr>
      <w:r>
        <w:rPr>
          <w:rFonts w:hint="eastAsia" w:ascii="宋体" w:hAnsi="宋体"/>
          <w:b/>
          <w:sz w:val="36"/>
          <w:szCs w:val="36"/>
        </w:rPr>
        <w:t>1、</w:t>
      </w:r>
      <w:r>
        <w:rPr>
          <w:rFonts w:hint="eastAsia" w:ascii="宋体" w:hAnsi="宋体"/>
          <w:b/>
          <w:bCs/>
          <w:sz w:val="36"/>
          <w:szCs w:val="36"/>
        </w:rPr>
        <w:t>资信及商务文件目录</w:t>
      </w:r>
    </w:p>
    <w:p>
      <w:pPr>
        <w:snapToGrid w:val="0"/>
        <w:spacing w:before="120" w:beforeLines="50" w:line="460" w:lineRule="exact"/>
        <w:ind w:firstLine="590" w:firstLineChars="196"/>
        <w:jc w:val="left"/>
        <w:rPr>
          <w:rFonts w:ascii="宋体" w:hAnsi="宋体"/>
          <w:b/>
          <w:sz w:val="30"/>
          <w:szCs w:val="30"/>
        </w:rPr>
      </w:pPr>
      <w:r>
        <w:rPr>
          <w:rFonts w:hint="eastAsia" w:ascii="宋体" w:hAnsi="宋体"/>
          <w:b/>
          <w:sz w:val="30"/>
          <w:szCs w:val="30"/>
        </w:rPr>
        <w:t>A、资信文件：</w:t>
      </w:r>
    </w:p>
    <w:p>
      <w:pPr>
        <w:snapToGrid w:val="0"/>
        <w:spacing w:line="460" w:lineRule="exact"/>
        <w:ind w:firstLine="588" w:firstLineChars="196"/>
        <w:jc w:val="left"/>
        <w:rPr>
          <w:rFonts w:ascii="仿宋" w:hAnsi="仿宋" w:eastAsia="仿宋"/>
          <w:sz w:val="30"/>
          <w:szCs w:val="30"/>
        </w:rPr>
      </w:pPr>
      <w:r>
        <w:rPr>
          <w:rFonts w:hint="eastAsia" w:ascii="仿宋" w:hAnsi="仿宋" w:eastAsia="仿宋"/>
          <w:sz w:val="30"/>
          <w:szCs w:val="30"/>
        </w:rPr>
        <w:t>（1）磋商响应声明书 (格式见附件)；</w:t>
      </w:r>
    </w:p>
    <w:p>
      <w:pPr>
        <w:snapToGrid w:val="0"/>
        <w:spacing w:line="460" w:lineRule="exact"/>
        <w:ind w:firstLine="588" w:firstLineChars="196"/>
        <w:jc w:val="left"/>
        <w:rPr>
          <w:rFonts w:ascii="仿宋" w:hAnsi="仿宋" w:eastAsia="仿宋"/>
          <w:sz w:val="30"/>
          <w:szCs w:val="30"/>
        </w:rPr>
      </w:pPr>
      <w:r>
        <w:rPr>
          <w:rFonts w:hint="eastAsia" w:ascii="仿宋" w:hAnsi="仿宋" w:eastAsia="仿宋"/>
          <w:sz w:val="30"/>
          <w:szCs w:val="30"/>
        </w:rPr>
        <w:t>（2）法定代表人授权委托书(格式见附件)；</w:t>
      </w:r>
    </w:p>
    <w:p>
      <w:pPr>
        <w:snapToGrid w:val="0"/>
        <w:spacing w:line="460" w:lineRule="exact"/>
        <w:ind w:firstLine="590" w:firstLineChars="196"/>
        <w:jc w:val="left"/>
        <w:rPr>
          <w:rFonts w:ascii="宋体" w:hAnsi="宋体"/>
          <w:b/>
          <w:sz w:val="30"/>
          <w:szCs w:val="30"/>
        </w:rPr>
      </w:pPr>
      <w:r>
        <w:rPr>
          <w:rFonts w:hint="eastAsia" w:ascii="宋体" w:hAnsi="宋体"/>
          <w:b/>
          <w:sz w:val="30"/>
          <w:szCs w:val="30"/>
        </w:rPr>
        <w:t>B、商务文件：</w:t>
      </w:r>
    </w:p>
    <w:p>
      <w:pPr>
        <w:snapToGrid w:val="0"/>
        <w:spacing w:before="50" w:after="120" w:afterLines="50" w:line="460" w:lineRule="exact"/>
        <w:ind w:firstLine="600" w:firstLineChars="200"/>
        <w:jc w:val="left"/>
        <w:rPr>
          <w:rFonts w:ascii="仿宋" w:hAnsi="仿宋" w:eastAsia="仿宋"/>
          <w:sz w:val="30"/>
          <w:szCs w:val="30"/>
        </w:rPr>
      </w:pPr>
      <w:r>
        <w:rPr>
          <w:rFonts w:hint="eastAsia" w:ascii="仿宋" w:hAnsi="仿宋" w:eastAsia="仿宋"/>
          <w:sz w:val="30"/>
          <w:szCs w:val="30"/>
        </w:rPr>
        <w:t>（1）节能环保等的资质证书或文件（若有）；</w:t>
      </w:r>
    </w:p>
    <w:p>
      <w:pPr>
        <w:snapToGrid w:val="0"/>
        <w:spacing w:before="50" w:after="120" w:afterLines="50" w:line="460" w:lineRule="exact"/>
        <w:ind w:firstLine="600" w:firstLineChars="200"/>
        <w:jc w:val="left"/>
        <w:rPr>
          <w:rFonts w:ascii="仿宋" w:hAnsi="仿宋" w:eastAsia="仿宋"/>
          <w:sz w:val="30"/>
          <w:szCs w:val="30"/>
        </w:rPr>
      </w:pPr>
      <w:r>
        <w:rPr>
          <w:rFonts w:hint="eastAsia" w:ascii="仿宋" w:hAnsi="仿宋" w:eastAsia="仿宋"/>
          <w:sz w:val="30"/>
          <w:szCs w:val="30"/>
        </w:rPr>
        <w:t>（2）报价明细一览表；</w:t>
      </w:r>
    </w:p>
    <w:p>
      <w:pPr>
        <w:rPr>
          <w:rFonts w:ascii="仿宋" w:hAnsi="仿宋" w:eastAsia="仿宋"/>
          <w:sz w:val="30"/>
          <w:szCs w:val="30"/>
        </w:rPr>
      </w:pPr>
      <w:r>
        <w:rPr>
          <w:rFonts w:hint="eastAsia" w:ascii="仿宋" w:hAnsi="仿宋" w:eastAsia="仿宋"/>
          <w:sz w:val="30"/>
          <w:szCs w:val="30"/>
        </w:rPr>
        <w:br w:type="page"/>
      </w:r>
    </w:p>
    <w:p>
      <w:pPr>
        <w:snapToGrid w:val="0"/>
        <w:spacing w:before="50" w:after="120" w:afterLines="50"/>
        <w:jc w:val="left"/>
        <w:rPr>
          <w:rFonts w:ascii="仿宋" w:hAnsi="仿宋" w:eastAsia="仿宋"/>
          <w:sz w:val="30"/>
          <w:szCs w:val="30"/>
        </w:rPr>
      </w:pPr>
      <w:r>
        <w:rPr>
          <w:rFonts w:hint="eastAsia" w:ascii="仿宋" w:hAnsi="仿宋" w:eastAsia="仿宋"/>
          <w:sz w:val="30"/>
          <w:szCs w:val="30"/>
        </w:rPr>
        <w:t>附件2：</w:t>
      </w:r>
    </w:p>
    <w:p>
      <w:pPr>
        <w:snapToGrid w:val="0"/>
        <w:spacing w:before="50" w:after="50"/>
        <w:jc w:val="center"/>
        <w:rPr>
          <w:rFonts w:ascii="宋体" w:hAnsi="宋体"/>
          <w:b/>
          <w:sz w:val="36"/>
          <w:szCs w:val="36"/>
        </w:rPr>
      </w:pPr>
      <w:r>
        <w:rPr>
          <w:rFonts w:hint="eastAsia" w:ascii="宋体" w:hAnsi="宋体"/>
          <w:b/>
          <w:sz w:val="36"/>
          <w:szCs w:val="36"/>
        </w:rPr>
        <w:t>声 明 书</w:t>
      </w:r>
    </w:p>
    <w:p>
      <w:pPr>
        <w:snapToGrid w:val="0"/>
        <w:spacing w:before="120" w:beforeLines="50" w:after="50" w:line="500" w:lineRule="exact"/>
        <w:jc w:val="center"/>
        <w:rPr>
          <w:rFonts w:ascii="仿宋" w:hAnsi="仿宋" w:eastAsia="仿宋"/>
          <w:b/>
          <w:sz w:val="36"/>
          <w:szCs w:val="36"/>
        </w:rPr>
      </w:pPr>
    </w:p>
    <w:p>
      <w:pPr>
        <w:snapToGrid w:val="0"/>
        <w:spacing w:before="120" w:beforeLines="50" w:after="50" w:line="460" w:lineRule="exact"/>
        <w:rPr>
          <w:rFonts w:ascii="仿宋" w:hAnsi="仿宋" w:eastAsia="仿宋"/>
          <w:sz w:val="30"/>
          <w:szCs w:val="30"/>
        </w:rPr>
      </w:pPr>
      <w:r>
        <w:rPr>
          <w:rFonts w:hint="eastAsia" w:ascii="仿宋" w:hAnsi="仿宋" w:eastAsia="仿宋"/>
          <w:sz w:val="30"/>
          <w:szCs w:val="30"/>
        </w:rPr>
        <w:t>致：杭州西博文化传播有限公司</w:t>
      </w:r>
    </w:p>
    <w:p>
      <w:pPr>
        <w:snapToGrid w:val="0"/>
        <w:spacing w:before="120" w:beforeLines="50" w:after="50" w:line="460" w:lineRule="exact"/>
        <w:ind w:firstLine="600" w:firstLineChars="200"/>
        <w:rPr>
          <w:rFonts w:ascii="仿宋" w:hAnsi="仿宋" w:eastAsia="仿宋"/>
          <w:sz w:val="30"/>
          <w:szCs w:val="30"/>
        </w:rPr>
      </w:pPr>
      <w:r>
        <w:rPr>
          <w:rFonts w:hint="eastAsia" w:ascii="仿宋" w:hAnsi="仿宋" w:eastAsia="仿宋"/>
          <w:sz w:val="30"/>
          <w:szCs w:val="30"/>
          <w:u w:val="single"/>
        </w:rPr>
        <w:t>（磋商响应方名称）</w:t>
      </w:r>
      <w:r>
        <w:rPr>
          <w:rFonts w:hint="eastAsia" w:ascii="仿宋" w:hAnsi="仿宋" w:eastAsia="仿宋"/>
          <w:sz w:val="30"/>
          <w:szCs w:val="30"/>
        </w:rPr>
        <w:t>系中华人民共和国合法企业，经营地址</w:t>
      </w:r>
      <w:r>
        <w:rPr>
          <w:rFonts w:hint="eastAsia" w:ascii="仿宋" w:hAnsi="仿宋" w:eastAsia="仿宋"/>
          <w:sz w:val="30"/>
          <w:szCs w:val="30"/>
          <w:u w:val="single"/>
        </w:rPr>
        <w:t xml:space="preserve">                            </w:t>
      </w:r>
      <w:r>
        <w:rPr>
          <w:rFonts w:hint="eastAsia" w:ascii="仿宋" w:hAnsi="仿宋" w:eastAsia="仿宋"/>
          <w:sz w:val="30"/>
          <w:szCs w:val="30"/>
        </w:rPr>
        <w:t>。</w:t>
      </w:r>
    </w:p>
    <w:p>
      <w:pPr>
        <w:snapToGrid w:val="0"/>
        <w:spacing w:before="120" w:beforeLines="50" w:after="50" w:line="460" w:lineRule="exact"/>
        <w:ind w:firstLine="600" w:firstLineChars="200"/>
        <w:rPr>
          <w:rFonts w:ascii="仿宋" w:hAnsi="仿宋" w:eastAsia="仿宋"/>
          <w:sz w:val="30"/>
          <w:szCs w:val="30"/>
        </w:rPr>
      </w:pPr>
      <w:r>
        <w:rPr>
          <w:rFonts w:hint="eastAsia" w:ascii="仿宋" w:hAnsi="仿宋" w:eastAsia="仿宋"/>
          <w:sz w:val="30"/>
          <w:szCs w:val="30"/>
        </w:rPr>
        <w:t>我</w:t>
      </w:r>
      <w:r>
        <w:rPr>
          <w:rFonts w:hint="eastAsia" w:ascii="仿宋" w:hAnsi="仿宋" w:eastAsia="仿宋"/>
          <w:sz w:val="30"/>
          <w:szCs w:val="30"/>
          <w:u w:val="single"/>
        </w:rPr>
        <w:t>（姓名）</w:t>
      </w:r>
      <w:r>
        <w:rPr>
          <w:rFonts w:hint="eastAsia" w:ascii="仿宋" w:hAnsi="仿宋" w:eastAsia="仿宋"/>
          <w:sz w:val="30"/>
          <w:szCs w:val="30"/>
        </w:rPr>
        <w:t>系</w:t>
      </w:r>
      <w:r>
        <w:rPr>
          <w:rFonts w:hint="eastAsia" w:ascii="仿宋" w:hAnsi="仿宋" w:eastAsia="仿宋"/>
          <w:sz w:val="30"/>
          <w:szCs w:val="30"/>
          <w:u w:val="single"/>
        </w:rPr>
        <w:t>（磋商响应方名称）</w:t>
      </w:r>
      <w:r>
        <w:rPr>
          <w:rFonts w:hint="eastAsia" w:ascii="仿宋" w:hAnsi="仿宋" w:eastAsia="仿宋"/>
          <w:sz w:val="30"/>
          <w:szCs w:val="30"/>
        </w:rPr>
        <w:t>的法定代表人，我方愿意参加贵方组织的</w:t>
      </w:r>
      <w:r>
        <w:rPr>
          <w:rFonts w:hint="eastAsia" w:ascii="仿宋" w:hAnsi="仿宋" w:eastAsia="仿宋"/>
          <w:sz w:val="30"/>
          <w:szCs w:val="30"/>
          <w:u w:val="single"/>
        </w:rPr>
        <w:t>（磋商项目名称）（编号为</w:t>
      </w:r>
      <w:bookmarkStart w:id="51" w:name="PO_15530_PM001_3"/>
      <w:r>
        <w:rPr>
          <w:rFonts w:ascii="仿宋" w:hAnsi="仿宋" w:eastAsia="仿宋"/>
          <w:sz w:val="30"/>
          <w:szCs w:val="30"/>
          <w:u w:val="single"/>
        </w:rPr>
        <w:t>ZZCG2020M-CS-105</w:t>
      </w:r>
      <w:bookmarkEnd w:id="51"/>
      <w:r>
        <w:rPr>
          <w:rFonts w:hint="eastAsia" w:ascii="仿宋" w:hAnsi="仿宋" w:eastAsia="仿宋"/>
          <w:sz w:val="30"/>
          <w:szCs w:val="30"/>
          <w:u w:val="single"/>
        </w:rPr>
        <w:t>）</w:t>
      </w:r>
      <w:r>
        <w:rPr>
          <w:rFonts w:hint="eastAsia" w:ascii="仿宋" w:hAnsi="仿宋" w:eastAsia="仿宋"/>
          <w:sz w:val="30"/>
          <w:szCs w:val="30"/>
        </w:rPr>
        <w:t>的磋商响应，为此，我方就本次磋商响应有关事项郑重声明如下：</w:t>
      </w:r>
    </w:p>
    <w:p>
      <w:pPr>
        <w:snapToGrid w:val="0"/>
        <w:spacing w:before="120" w:beforeLines="50" w:after="50" w:line="460" w:lineRule="exact"/>
        <w:ind w:firstLine="600" w:firstLineChars="200"/>
        <w:rPr>
          <w:rFonts w:ascii="仿宋" w:hAnsi="仿宋" w:eastAsia="仿宋"/>
          <w:sz w:val="30"/>
          <w:szCs w:val="30"/>
        </w:rPr>
      </w:pPr>
      <w:r>
        <w:rPr>
          <w:rFonts w:hint="eastAsia" w:ascii="仿宋" w:hAnsi="仿宋" w:eastAsia="仿宋"/>
          <w:sz w:val="30"/>
          <w:szCs w:val="30"/>
        </w:rPr>
        <w:t>1、我方已详细审查全部磋商文件，同意竞争性磋商文件的各项要求。</w:t>
      </w:r>
    </w:p>
    <w:p>
      <w:pPr>
        <w:snapToGrid w:val="0"/>
        <w:spacing w:before="120" w:beforeLines="50" w:after="50" w:line="460" w:lineRule="exact"/>
        <w:ind w:firstLine="600" w:firstLineChars="200"/>
        <w:rPr>
          <w:rFonts w:ascii="仿宋" w:hAnsi="仿宋" w:eastAsia="仿宋"/>
          <w:sz w:val="30"/>
          <w:szCs w:val="30"/>
        </w:rPr>
      </w:pPr>
      <w:r>
        <w:rPr>
          <w:rFonts w:hint="eastAsia" w:ascii="仿宋" w:hAnsi="仿宋" w:eastAsia="仿宋"/>
          <w:sz w:val="30"/>
          <w:szCs w:val="30"/>
        </w:rPr>
        <w:t>2、我方向贵方提交的所有磋商响应文件、资料都是正确和真实的。</w:t>
      </w:r>
    </w:p>
    <w:p>
      <w:pPr>
        <w:snapToGrid w:val="0"/>
        <w:spacing w:before="120" w:beforeLines="50" w:after="50" w:line="460" w:lineRule="exact"/>
        <w:ind w:firstLine="600" w:firstLineChars="200"/>
        <w:rPr>
          <w:rFonts w:ascii="仿宋" w:hAnsi="仿宋" w:eastAsia="仿宋"/>
          <w:sz w:val="30"/>
          <w:szCs w:val="30"/>
        </w:rPr>
      </w:pPr>
      <w:r>
        <w:rPr>
          <w:rFonts w:hint="eastAsia" w:ascii="仿宋" w:hAnsi="仿宋" w:eastAsia="仿宋"/>
          <w:sz w:val="30"/>
          <w:szCs w:val="30"/>
        </w:rPr>
        <w:t>3、若成交，我方将按磋商文件规定履行合同责任和义务。</w:t>
      </w:r>
    </w:p>
    <w:p>
      <w:pPr>
        <w:snapToGrid w:val="0"/>
        <w:spacing w:before="120" w:beforeLines="50" w:after="50" w:line="460" w:lineRule="exact"/>
        <w:ind w:firstLine="600" w:firstLineChars="200"/>
        <w:rPr>
          <w:rFonts w:ascii="仿宋" w:hAnsi="仿宋" w:eastAsia="仿宋"/>
          <w:sz w:val="30"/>
          <w:szCs w:val="30"/>
        </w:rPr>
      </w:pPr>
      <w:r>
        <w:rPr>
          <w:rFonts w:hint="eastAsia" w:ascii="仿宋" w:hAnsi="仿宋" w:eastAsia="仿宋"/>
          <w:sz w:val="30"/>
          <w:szCs w:val="30"/>
        </w:rPr>
        <w:t>4、我方不是采购人的附属机构。</w:t>
      </w:r>
    </w:p>
    <w:p>
      <w:pPr>
        <w:snapToGrid w:val="0"/>
        <w:spacing w:before="120" w:beforeLines="50" w:after="50" w:line="460" w:lineRule="exact"/>
        <w:ind w:firstLine="600" w:firstLineChars="200"/>
        <w:rPr>
          <w:rFonts w:ascii="仿宋" w:hAnsi="仿宋" w:eastAsia="仿宋"/>
          <w:sz w:val="30"/>
          <w:szCs w:val="30"/>
        </w:rPr>
      </w:pPr>
      <w:r>
        <w:rPr>
          <w:rFonts w:hint="eastAsia" w:ascii="仿宋" w:hAnsi="仿宋" w:eastAsia="仿宋"/>
          <w:sz w:val="30"/>
          <w:szCs w:val="30"/>
        </w:rPr>
        <w:t>5、磋商响应书自磋商日起有效期为</w:t>
      </w:r>
      <w:r>
        <w:rPr>
          <w:rFonts w:hint="eastAsia" w:ascii="仿宋" w:hAnsi="仿宋" w:eastAsia="仿宋"/>
          <w:sz w:val="30"/>
          <w:szCs w:val="30"/>
          <w:u w:val="single"/>
        </w:rPr>
        <w:t>90</w:t>
      </w:r>
      <w:r>
        <w:rPr>
          <w:rFonts w:hint="eastAsia" w:ascii="仿宋" w:hAnsi="仿宋" w:eastAsia="仿宋"/>
          <w:sz w:val="30"/>
          <w:szCs w:val="30"/>
        </w:rPr>
        <w:t>天。</w:t>
      </w:r>
    </w:p>
    <w:p>
      <w:pPr>
        <w:snapToGrid w:val="0"/>
        <w:spacing w:line="460" w:lineRule="exact"/>
        <w:ind w:firstLine="590" w:firstLineChars="196"/>
        <w:jc w:val="left"/>
        <w:rPr>
          <w:rFonts w:ascii="仿宋" w:hAnsi="仿宋" w:eastAsia="仿宋"/>
          <w:b/>
          <w:sz w:val="30"/>
          <w:szCs w:val="30"/>
        </w:rPr>
      </w:pPr>
      <w:r>
        <w:rPr>
          <w:rFonts w:hint="eastAsia" w:ascii="仿宋" w:hAnsi="仿宋" w:eastAsia="仿宋"/>
          <w:b/>
          <w:sz w:val="30"/>
          <w:szCs w:val="30"/>
        </w:rPr>
        <w:t>6、我方参与本项目前3年内的经营活动中没有重大违法记录；</w:t>
      </w:r>
    </w:p>
    <w:p>
      <w:pPr>
        <w:snapToGrid w:val="0"/>
        <w:spacing w:before="120" w:beforeLines="50" w:after="50" w:line="460" w:lineRule="exact"/>
        <w:ind w:firstLine="600" w:firstLineChars="200"/>
        <w:rPr>
          <w:rFonts w:ascii="仿宋" w:hAnsi="仿宋" w:eastAsia="仿宋"/>
          <w:sz w:val="30"/>
          <w:szCs w:val="30"/>
        </w:rPr>
      </w:pPr>
      <w:r>
        <w:rPr>
          <w:rFonts w:hint="eastAsia" w:ascii="仿宋" w:hAnsi="仿宋" w:eastAsia="仿宋"/>
          <w:sz w:val="30"/>
          <w:szCs w:val="30"/>
        </w:rPr>
        <w:t>7、我方通过“信用中国”网站（www.creditchina.gov.cn）、中国采购网（www.ccgp.gov.cn）查询，未被列入失信被执行人、重大税收违法案件当事人名单、采购严重违法失信行为记录名单。</w:t>
      </w:r>
    </w:p>
    <w:p>
      <w:pPr>
        <w:snapToGrid w:val="0"/>
        <w:spacing w:before="120" w:beforeLines="50" w:after="50" w:line="460" w:lineRule="exact"/>
        <w:ind w:firstLine="600" w:firstLineChars="200"/>
        <w:rPr>
          <w:rFonts w:ascii="仿宋" w:hAnsi="仿宋" w:eastAsia="仿宋"/>
          <w:sz w:val="30"/>
          <w:szCs w:val="30"/>
        </w:rPr>
      </w:pPr>
      <w:r>
        <w:rPr>
          <w:rFonts w:hint="eastAsia" w:ascii="仿宋" w:hAnsi="仿宋" w:eastAsia="仿宋"/>
          <w:sz w:val="30"/>
          <w:szCs w:val="30"/>
        </w:rPr>
        <w:t>8、以上事项如有虚假或隐瞒，我方愿意承担一切后果，并不再寻求任何旨在减轻或免除法律责任的辩解。</w:t>
      </w:r>
    </w:p>
    <w:p>
      <w:pPr>
        <w:pStyle w:val="352"/>
        <w:snapToGrid w:val="0"/>
        <w:spacing w:before="120" w:beforeLines="50" w:line="460" w:lineRule="exact"/>
        <w:ind w:firstLine="200"/>
        <w:rPr>
          <w:rFonts w:ascii="仿宋" w:hAnsi="仿宋" w:eastAsia="仿宋"/>
          <w:sz w:val="30"/>
          <w:szCs w:val="30"/>
        </w:rPr>
      </w:pPr>
    </w:p>
    <w:p>
      <w:pPr>
        <w:snapToGrid w:val="0"/>
        <w:spacing w:before="120" w:beforeLines="50" w:after="50" w:line="460" w:lineRule="exact"/>
        <w:ind w:right="600" w:firstLine="150" w:firstLineChars="50"/>
        <w:rPr>
          <w:rFonts w:ascii="仿宋" w:hAnsi="仿宋" w:eastAsia="仿宋"/>
          <w:sz w:val="30"/>
          <w:szCs w:val="30"/>
          <w:u w:val="single"/>
        </w:rPr>
      </w:pPr>
      <w:r>
        <w:rPr>
          <w:rFonts w:hint="eastAsia" w:ascii="仿宋" w:hAnsi="仿宋" w:eastAsia="仿宋"/>
          <w:sz w:val="30"/>
          <w:szCs w:val="30"/>
        </w:rPr>
        <w:t>法定代表人签名或签名章：</w:t>
      </w:r>
      <w:r>
        <w:rPr>
          <w:rFonts w:hint="eastAsia" w:ascii="仿宋" w:hAnsi="仿宋" w:eastAsia="仿宋"/>
          <w:sz w:val="30"/>
          <w:szCs w:val="30"/>
          <w:u w:val="single"/>
        </w:rPr>
        <w:t xml:space="preserve">               </w:t>
      </w:r>
      <w:r>
        <w:rPr>
          <w:rFonts w:hint="eastAsia" w:ascii="仿宋" w:hAnsi="仿宋" w:eastAsia="仿宋"/>
          <w:sz w:val="30"/>
          <w:szCs w:val="30"/>
        </w:rPr>
        <w:t>日 期：</w:t>
      </w:r>
      <w:r>
        <w:rPr>
          <w:rFonts w:hint="eastAsia" w:ascii="仿宋" w:hAnsi="仿宋" w:eastAsia="仿宋"/>
          <w:sz w:val="30"/>
          <w:szCs w:val="30"/>
          <w:u w:val="single"/>
        </w:rPr>
        <w:t xml:space="preserve">          </w:t>
      </w:r>
    </w:p>
    <w:p>
      <w:pPr>
        <w:snapToGrid w:val="0"/>
        <w:spacing w:before="120" w:beforeLines="50" w:after="50" w:line="460" w:lineRule="exact"/>
        <w:ind w:firstLine="150" w:firstLineChars="50"/>
        <w:rPr>
          <w:rFonts w:ascii="仿宋" w:hAnsi="仿宋" w:eastAsia="仿宋"/>
          <w:sz w:val="30"/>
          <w:szCs w:val="30"/>
        </w:rPr>
      </w:pPr>
      <w:r>
        <w:rPr>
          <w:rFonts w:hint="eastAsia" w:ascii="仿宋" w:hAnsi="仿宋" w:eastAsia="仿宋"/>
          <w:sz w:val="30"/>
          <w:szCs w:val="30"/>
        </w:rPr>
        <w:t>供应商全称（公章）：</w:t>
      </w:r>
      <w:r>
        <w:rPr>
          <w:rFonts w:hint="eastAsia" w:ascii="仿宋" w:hAnsi="仿宋" w:eastAsia="仿宋"/>
          <w:sz w:val="30"/>
          <w:szCs w:val="30"/>
          <w:u w:val="single"/>
        </w:rPr>
        <w:t xml:space="preserve">             </w:t>
      </w:r>
      <w:r>
        <w:rPr>
          <w:rFonts w:hint="eastAsia" w:ascii="仿宋" w:hAnsi="仿宋" w:eastAsia="仿宋"/>
          <w:sz w:val="30"/>
          <w:szCs w:val="30"/>
        </w:rPr>
        <w:t xml:space="preserve">       </w:t>
      </w:r>
    </w:p>
    <w:p>
      <w:pPr>
        <w:snapToGrid w:val="0"/>
        <w:spacing w:before="120" w:beforeLines="50" w:after="50" w:line="460" w:lineRule="exact"/>
        <w:rPr>
          <w:rFonts w:ascii="仿宋" w:hAnsi="仿宋" w:eastAsia="仿宋"/>
          <w:sz w:val="30"/>
          <w:szCs w:val="30"/>
        </w:rPr>
      </w:pPr>
      <w:r>
        <w:rPr>
          <w:rFonts w:hint="eastAsia" w:ascii="仿宋" w:hAnsi="仿宋" w:eastAsia="仿宋"/>
          <w:sz w:val="30"/>
          <w:szCs w:val="30"/>
        </w:rPr>
        <w:br w:type="page"/>
      </w:r>
      <w:r>
        <w:rPr>
          <w:rFonts w:hint="eastAsia" w:ascii="仿宋" w:hAnsi="仿宋" w:eastAsia="仿宋"/>
          <w:sz w:val="30"/>
          <w:szCs w:val="30"/>
        </w:rPr>
        <w:t>附件3：</w:t>
      </w:r>
    </w:p>
    <w:p>
      <w:pPr>
        <w:snapToGrid w:val="0"/>
        <w:spacing w:before="50" w:after="50"/>
        <w:jc w:val="center"/>
        <w:rPr>
          <w:rFonts w:ascii="宋体" w:hAnsi="宋体"/>
          <w:b/>
          <w:sz w:val="36"/>
          <w:szCs w:val="36"/>
        </w:rPr>
      </w:pPr>
      <w:r>
        <w:rPr>
          <w:rFonts w:hint="eastAsia" w:ascii="宋体" w:hAnsi="宋体"/>
          <w:b/>
          <w:sz w:val="36"/>
          <w:szCs w:val="36"/>
        </w:rPr>
        <w:t>法定代表人授权委托书</w:t>
      </w:r>
    </w:p>
    <w:p>
      <w:pPr>
        <w:snapToGrid w:val="0"/>
        <w:spacing w:before="120" w:beforeLines="50" w:after="50"/>
        <w:jc w:val="center"/>
        <w:rPr>
          <w:rFonts w:ascii="仿宋" w:hAnsi="仿宋" w:eastAsia="仿宋"/>
          <w:b/>
          <w:sz w:val="30"/>
          <w:szCs w:val="30"/>
        </w:rPr>
      </w:pPr>
    </w:p>
    <w:p>
      <w:pPr>
        <w:snapToGrid w:val="0"/>
        <w:spacing w:before="120" w:beforeLines="50" w:after="50" w:line="460" w:lineRule="exact"/>
        <w:rPr>
          <w:rFonts w:ascii="仿宋" w:hAnsi="仿宋" w:eastAsia="仿宋"/>
          <w:b/>
          <w:bCs/>
          <w:sz w:val="30"/>
          <w:szCs w:val="30"/>
        </w:rPr>
      </w:pPr>
      <w:r>
        <w:rPr>
          <w:rFonts w:hint="eastAsia" w:ascii="仿宋" w:hAnsi="仿宋" w:eastAsia="仿宋"/>
          <w:bCs/>
          <w:sz w:val="30"/>
          <w:szCs w:val="30"/>
        </w:rPr>
        <w:t>杭州西博文化传播有限公司：</w:t>
      </w:r>
    </w:p>
    <w:p>
      <w:pPr>
        <w:snapToGrid w:val="0"/>
        <w:spacing w:before="120" w:beforeLines="50" w:after="50" w:line="460" w:lineRule="exact"/>
        <w:ind w:firstLine="900" w:firstLineChars="300"/>
        <w:rPr>
          <w:rFonts w:ascii="仿宋" w:hAnsi="仿宋" w:eastAsia="仿宋"/>
          <w:sz w:val="30"/>
          <w:szCs w:val="30"/>
        </w:rPr>
      </w:pPr>
      <w:r>
        <w:rPr>
          <w:rFonts w:hint="eastAsia" w:ascii="仿宋" w:hAnsi="仿宋" w:eastAsia="仿宋"/>
          <w:sz w:val="30"/>
          <w:szCs w:val="30"/>
        </w:rPr>
        <w:t>我</w:t>
      </w:r>
      <w:r>
        <w:rPr>
          <w:rFonts w:hint="eastAsia" w:ascii="仿宋" w:hAnsi="仿宋" w:eastAsia="仿宋"/>
          <w:sz w:val="30"/>
          <w:szCs w:val="30"/>
          <w:u w:val="single"/>
        </w:rPr>
        <w:t xml:space="preserve">    </w:t>
      </w:r>
      <w:r>
        <w:rPr>
          <w:rFonts w:hint="eastAsia" w:ascii="仿宋" w:hAnsi="仿宋" w:eastAsia="仿宋"/>
          <w:sz w:val="30"/>
          <w:szCs w:val="30"/>
        </w:rPr>
        <w:t>（姓名）系</w:t>
      </w:r>
      <w:r>
        <w:rPr>
          <w:rFonts w:hint="eastAsia" w:ascii="仿宋" w:hAnsi="仿宋" w:eastAsia="仿宋"/>
          <w:sz w:val="30"/>
          <w:szCs w:val="30"/>
          <w:u w:val="single"/>
        </w:rPr>
        <w:t xml:space="preserve">    </w:t>
      </w:r>
      <w:r>
        <w:rPr>
          <w:rFonts w:hint="eastAsia" w:ascii="仿宋" w:hAnsi="仿宋" w:eastAsia="仿宋"/>
          <w:sz w:val="30"/>
          <w:szCs w:val="30"/>
        </w:rPr>
        <w:t xml:space="preserve">（响应方名称）的法定代表人，现授权委托本单位在职职工 </w:t>
      </w:r>
      <w:r>
        <w:rPr>
          <w:rFonts w:hint="eastAsia" w:ascii="仿宋" w:hAnsi="仿宋" w:eastAsia="仿宋"/>
          <w:sz w:val="30"/>
          <w:szCs w:val="30"/>
          <w:u w:val="single"/>
        </w:rPr>
        <w:t xml:space="preserve">         </w:t>
      </w:r>
      <w:r>
        <w:rPr>
          <w:rFonts w:hint="eastAsia" w:ascii="仿宋" w:hAnsi="仿宋" w:eastAsia="仿宋"/>
          <w:sz w:val="30"/>
          <w:szCs w:val="30"/>
        </w:rPr>
        <w:t>（姓名）为全权代表，以我方的名义参加项目编号：</w:t>
      </w:r>
      <w:r>
        <w:rPr>
          <w:rFonts w:hint="eastAsia" w:ascii="仿宋" w:hAnsi="仿宋" w:eastAsia="仿宋"/>
          <w:sz w:val="30"/>
          <w:szCs w:val="30"/>
          <w:u w:val="single"/>
        </w:rPr>
        <w:t xml:space="preserve">           </w:t>
      </w:r>
      <w:r>
        <w:rPr>
          <w:rFonts w:hint="eastAsia" w:ascii="仿宋" w:hAnsi="仿宋" w:eastAsia="仿宋"/>
          <w:sz w:val="30"/>
          <w:szCs w:val="30"/>
        </w:rPr>
        <w:t>项目名称</w:t>
      </w:r>
      <w:r>
        <w:rPr>
          <w:rFonts w:hint="eastAsia" w:ascii="仿宋" w:hAnsi="仿宋" w:eastAsia="仿宋"/>
          <w:sz w:val="30"/>
          <w:szCs w:val="30"/>
          <w:u w:val="single"/>
        </w:rPr>
        <w:t xml:space="preserve">：      </w:t>
      </w:r>
      <w:r>
        <w:rPr>
          <w:rFonts w:hint="eastAsia" w:ascii="仿宋" w:hAnsi="仿宋" w:eastAsia="仿宋"/>
          <w:sz w:val="30"/>
          <w:szCs w:val="30"/>
        </w:rPr>
        <w:t>项目的竞争性磋商响应活动，并代表我方全权办理针对该项目的响应、磋商、评审、等具体事务和签署相关文件。我方对全权代表的签名事项负全部责任。</w:t>
      </w:r>
    </w:p>
    <w:p>
      <w:pPr>
        <w:snapToGrid w:val="0"/>
        <w:spacing w:before="120" w:beforeLines="50" w:after="50" w:line="460" w:lineRule="exact"/>
        <w:ind w:firstLine="480"/>
        <w:rPr>
          <w:rFonts w:ascii="仿宋" w:hAnsi="仿宋" w:eastAsia="仿宋"/>
          <w:sz w:val="30"/>
          <w:szCs w:val="30"/>
        </w:rPr>
      </w:pPr>
      <w:r>
        <w:rPr>
          <w:rFonts w:hint="eastAsia" w:ascii="仿宋" w:hAnsi="仿宋" w:eastAsia="仿宋"/>
          <w:sz w:val="30"/>
          <w:szCs w:val="30"/>
        </w:rPr>
        <w:t>在撤销授权的书面通知以前，本授权书一直有效。全权代表在授权书有效期内签署的所有文件不因授权的撤销而失效。</w:t>
      </w:r>
    </w:p>
    <w:p>
      <w:pPr>
        <w:snapToGrid w:val="0"/>
        <w:spacing w:before="120" w:beforeLines="50" w:after="50" w:line="460" w:lineRule="exact"/>
        <w:ind w:firstLine="480"/>
        <w:rPr>
          <w:rFonts w:ascii="仿宋" w:hAnsi="仿宋" w:eastAsia="仿宋"/>
          <w:sz w:val="30"/>
          <w:szCs w:val="30"/>
        </w:rPr>
      </w:pPr>
      <w:r>
        <w:rPr>
          <w:rFonts w:hint="eastAsia" w:ascii="仿宋" w:hAnsi="仿宋" w:eastAsia="仿宋"/>
          <w:sz w:val="30"/>
          <w:szCs w:val="30"/>
        </w:rPr>
        <w:t>全权代表无转委托权，特此委托。</w:t>
      </w:r>
    </w:p>
    <w:p>
      <w:pPr>
        <w:snapToGrid w:val="0"/>
        <w:spacing w:before="120" w:beforeLines="50" w:after="50" w:line="460" w:lineRule="exact"/>
        <w:ind w:firstLine="480"/>
        <w:rPr>
          <w:rFonts w:ascii="仿宋" w:hAnsi="仿宋" w:eastAsia="仿宋"/>
          <w:sz w:val="30"/>
          <w:szCs w:val="30"/>
        </w:rPr>
      </w:pPr>
    </w:p>
    <w:p>
      <w:pPr>
        <w:snapToGrid w:val="0"/>
        <w:spacing w:before="120" w:beforeLines="50" w:after="50" w:line="460" w:lineRule="exact"/>
        <w:ind w:firstLine="480"/>
        <w:rPr>
          <w:rFonts w:ascii="仿宋" w:hAnsi="仿宋" w:eastAsia="仿宋"/>
          <w:sz w:val="30"/>
          <w:szCs w:val="30"/>
        </w:rPr>
      </w:pPr>
    </w:p>
    <w:p>
      <w:pPr>
        <w:snapToGrid w:val="0"/>
        <w:spacing w:before="120" w:beforeLines="50" w:after="50" w:line="460" w:lineRule="exact"/>
        <w:rPr>
          <w:rFonts w:ascii="仿宋" w:hAnsi="仿宋" w:eastAsia="仿宋"/>
          <w:sz w:val="30"/>
          <w:szCs w:val="30"/>
        </w:rPr>
      </w:pPr>
      <w:r>
        <w:rPr>
          <w:rFonts w:hint="eastAsia" w:ascii="仿宋" w:hAnsi="仿宋" w:eastAsia="仿宋"/>
          <w:sz w:val="30"/>
          <w:szCs w:val="30"/>
        </w:rPr>
        <w:t>全权代表签名：</w:t>
      </w:r>
      <w:r>
        <w:rPr>
          <w:rFonts w:hint="eastAsia" w:ascii="仿宋" w:hAnsi="仿宋" w:eastAsia="仿宋"/>
          <w:sz w:val="30"/>
          <w:szCs w:val="30"/>
          <w:u w:val="single"/>
        </w:rPr>
        <w:t xml:space="preserve">          </w:t>
      </w:r>
      <w:r>
        <w:rPr>
          <w:rFonts w:hint="eastAsia" w:ascii="仿宋" w:hAnsi="仿宋" w:eastAsia="仿宋"/>
          <w:sz w:val="30"/>
          <w:szCs w:val="30"/>
        </w:rPr>
        <w:t xml:space="preserve">     职务：</w:t>
      </w:r>
      <w:r>
        <w:rPr>
          <w:rFonts w:hint="eastAsia" w:ascii="仿宋" w:hAnsi="仿宋" w:eastAsia="仿宋"/>
          <w:sz w:val="30"/>
          <w:szCs w:val="30"/>
          <w:u w:val="single"/>
        </w:rPr>
        <w:t xml:space="preserve">          </w:t>
      </w:r>
      <w:r>
        <w:rPr>
          <w:rFonts w:hint="eastAsia" w:ascii="仿宋" w:hAnsi="仿宋" w:eastAsia="仿宋"/>
          <w:sz w:val="30"/>
          <w:szCs w:val="30"/>
        </w:rPr>
        <w:t xml:space="preserve">  </w:t>
      </w:r>
    </w:p>
    <w:p>
      <w:pPr>
        <w:snapToGrid w:val="0"/>
        <w:spacing w:before="120" w:beforeLines="50" w:after="50" w:line="460" w:lineRule="exact"/>
        <w:rPr>
          <w:rFonts w:ascii="仿宋" w:hAnsi="仿宋" w:eastAsia="仿宋"/>
          <w:sz w:val="30"/>
          <w:szCs w:val="30"/>
        </w:rPr>
      </w:pPr>
      <w:r>
        <w:rPr>
          <w:rFonts w:hint="eastAsia" w:ascii="仿宋" w:hAnsi="仿宋" w:eastAsia="仿宋"/>
          <w:sz w:val="30"/>
          <w:szCs w:val="30"/>
        </w:rPr>
        <w:t>全权代表身份证号码：</w:t>
      </w:r>
      <w:r>
        <w:rPr>
          <w:rFonts w:hint="eastAsia" w:ascii="仿宋" w:hAnsi="仿宋" w:eastAsia="仿宋"/>
          <w:sz w:val="30"/>
          <w:szCs w:val="30"/>
          <w:u w:val="single"/>
        </w:rPr>
        <w:t xml:space="preserve">                         </w:t>
      </w:r>
      <w:r>
        <w:rPr>
          <w:rFonts w:hint="eastAsia" w:ascii="仿宋" w:hAnsi="仿宋" w:eastAsia="仿宋"/>
          <w:sz w:val="30"/>
          <w:szCs w:val="30"/>
        </w:rPr>
        <w:t xml:space="preserve"> </w:t>
      </w:r>
    </w:p>
    <w:p>
      <w:pPr>
        <w:snapToGrid w:val="0"/>
        <w:spacing w:before="120" w:beforeLines="50" w:after="50" w:line="460" w:lineRule="exact"/>
        <w:rPr>
          <w:rFonts w:ascii="仿宋" w:hAnsi="仿宋" w:eastAsia="仿宋"/>
          <w:sz w:val="30"/>
          <w:szCs w:val="30"/>
        </w:rPr>
      </w:pPr>
      <w:r>
        <w:rPr>
          <w:rFonts w:hint="eastAsia" w:ascii="仿宋" w:hAnsi="仿宋" w:eastAsia="仿宋"/>
          <w:sz w:val="30"/>
          <w:szCs w:val="30"/>
        </w:rPr>
        <w:t>法定代表人签名或签名章：</w:t>
      </w:r>
      <w:r>
        <w:rPr>
          <w:rFonts w:hint="eastAsia" w:ascii="仿宋" w:hAnsi="仿宋" w:eastAsia="仿宋"/>
          <w:sz w:val="30"/>
          <w:szCs w:val="30"/>
          <w:u w:val="single"/>
        </w:rPr>
        <w:t xml:space="preserve">         </w:t>
      </w:r>
      <w:r>
        <w:rPr>
          <w:rFonts w:hint="eastAsia" w:ascii="仿宋" w:hAnsi="仿宋" w:eastAsia="仿宋"/>
          <w:sz w:val="30"/>
          <w:szCs w:val="30"/>
        </w:rPr>
        <w:t xml:space="preserve">   职务：</w:t>
      </w:r>
      <w:r>
        <w:rPr>
          <w:rFonts w:hint="eastAsia" w:ascii="仿宋" w:hAnsi="仿宋" w:eastAsia="仿宋"/>
          <w:sz w:val="30"/>
          <w:szCs w:val="30"/>
          <w:u w:val="single"/>
        </w:rPr>
        <w:t xml:space="preserve">           </w:t>
      </w:r>
    </w:p>
    <w:p>
      <w:pPr>
        <w:snapToGrid w:val="0"/>
        <w:spacing w:before="120" w:beforeLines="50" w:after="50" w:line="460" w:lineRule="exact"/>
        <w:rPr>
          <w:rFonts w:ascii="仿宋" w:hAnsi="仿宋" w:eastAsia="仿宋"/>
          <w:sz w:val="30"/>
          <w:szCs w:val="30"/>
        </w:rPr>
      </w:pPr>
    </w:p>
    <w:p>
      <w:pPr>
        <w:snapToGrid w:val="0"/>
        <w:spacing w:before="120" w:beforeLines="50" w:after="50" w:line="460" w:lineRule="exact"/>
        <w:rPr>
          <w:rFonts w:ascii="仿宋" w:hAnsi="仿宋" w:eastAsia="仿宋"/>
          <w:sz w:val="30"/>
          <w:szCs w:val="30"/>
        </w:rPr>
      </w:pPr>
      <w:r>
        <w:rPr>
          <w:rFonts w:hint="eastAsia" w:ascii="仿宋" w:hAnsi="仿宋" w:eastAsia="仿宋"/>
          <w:sz w:val="30"/>
          <w:szCs w:val="30"/>
        </w:rPr>
        <w:t xml:space="preserve">                                   </w:t>
      </w:r>
    </w:p>
    <w:p>
      <w:pPr>
        <w:snapToGrid w:val="0"/>
        <w:spacing w:before="120" w:beforeLines="50" w:after="50" w:line="460" w:lineRule="exact"/>
        <w:ind w:firstLine="6150" w:firstLineChars="2050"/>
        <w:rPr>
          <w:rFonts w:ascii="仿宋" w:hAnsi="仿宋" w:eastAsia="仿宋"/>
          <w:sz w:val="30"/>
          <w:szCs w:val="30"/>
        </w:rPr>
      </w:pPr>
    </w:p>
    <w:p>
      <w:pPr>
        <w:snapToGrid w:val="0"/>
        <w:spacing w:before="120" w:beforeLines="50" w:after="50" w:line="460" w:lineRule="exact"/>
        <w:rPr>
          <w:rFonts w:ascii="仿宋" w:hAnsi="仿宋" w:eastAsia="仿宋"/>
          <w:sz w:val="30"/>
          <w:szCs w:val="30"/>
          <w:u w:val="single"/>
        </w:rPr>
      </w:pPr>
      <w:r>
        <w:rPr>
          <w:rFonts w:hint="eastAsia" w:ascii="仿宋" w:hAnsi="仿宋" w:eastAsia="仿宋"/>
          <w:sz w:val="30"/>
          <w:szCs w:val="30"/>
        </w:rPr>
        <w:t>供应商全称（公章）：</w:t>
      </w:r>
      <w:r>
        <w:rPr>
          <w:rFonts w:hint="eastAsia" w:ascii="仿宋" w:hAnsi="仿宋" w:eastAsia="仿宋"/>
          <w:sz w:val="30"/>
          <w:szCs w:val="30"/>
          <w:u w:val="single"/>
        </w:rPr>
        <w:t xml:space="preserve">           </w:t>
      </w:r>
      <w:r>
        <w:rPr>
          <w:rFonts w:hint="eastAsia" w:ascii="仿宋" w:hAnsi="仿宋" w:eastAsia="仿宋"/>
          <w:sz w:val="30"/>
          <w:szCs w:val="30"/>
        </w:rPr>
        <w:t xml:space="preserve">         日  期：</w:t>
      </w:r>
      <w:r>
        <w:rPr>
          <w:rFonts w:hint="eastAsia" w:ascii="仿宋" w:hAnsi="仿宋" w:eastAsia="仿宋"/>
          <w:sz w:val="30"/>
          <w:szCs w:val="30"/>
          <w:u w:val="single"/>
        </w:rPr>
        <w:t xml:space="preserve">     </w:t>
      </w:r>
    </w:p>
    <w:p>
      <w:pPr>
        <w:tabs>
          <w:tab w:val="left" w:pos="1204"/>
        </w:tabs>
        <w:snapToGrid w:val="0"/>
        <w:spacing w:before="120" w:beforeLines="50" w:after="50" w:line="460" w:lineRule="exact"/>
        <w:outlineLvl w:val="0"/>
        <w:rPr>
          <w:rFonts w:ascii="仿宋" w:hAnsi="仿宋" w:eastAsia="仿宋"/>
          <w:sz w:val="30"/>
          <w:szCs w:val="30"/>
          <w:u w:val="single"/>
        </w:rPr>
        <w:sectPr>
          <w:footerReference r:id="rId7" w:type="default"/>
          <w:pgSz w:w="11906" w:h="16838"/>
          <w:pgMar w:top="1558" w:right="1531" w:bottom="1246" w:left="1531" w:header="851" w:footer="851" w:gutter="0"/>
          <w:pgNumType w:start="1"/>
          <w:cols w:space="720" w:num="1"/>
          <w:docGrid w:linePitch="312" w:charSpace="0"/>
        </w:sectPr>
      </w:pPr>
    </w:p>
    <w:p>
      <w:pPr>
        <w:pStyle w:val="28"/>
        <w:snapToGrid w:val="0"/>
        <w:spacing w:before="120" w:after="120"/>
        <w:jc w:val="left"/>
        <w:rPr>
          <w:rFonts w:hAnsi="宋体"/>
          <w:b/>
          <w:sz w:val="36"/>
          <w:szCs w:val="36"/>
        </w:rPr>
      </w:pPr>
      <w:r>
        <w:rPr>
          <w:rFonts w:hint="eastAsia" w:ascii="仿宋" w:hAnsi="仿宋" w:eastAsia="仿宋"/>
          <w:sz w:val="30"/>
          <w:szCs w:val="30"/>
        </w:rPr>
        <w:t>附件4：</w:t>
      </w:r>
    </w:p>
    <w:p>
      <w:pPr>
        <w:pStyle w:val="28"/>
        <w:snapToGrid w:val="0"/>
        <w:spacing w:before="120" w:after="120"/>
        <w:jc w:val="center"/>
        <w:rPr>
          <w:rFonts w:hAnsi="宋体"/>
          <w:b/>
          <w:sz w:val="36"/>
          <w:szCs w:val="36"/>
        </w:rPr>
      </w:pPr>
      <w:r>
        <w:rPr>
          <w:rFonts w:hint="eastAsia" w:hAnsi="宋体"/>
          <w:b/>
          <w:sz w:val="36"/>
          <w:szCs w:val="36"/>
        </w:rPr>
        <w:t>报 价 明 细 一 览 表</w:t>
      </w:r>
    </w:p>
    <w:p>
      <w:pPr>
        <w:pStyle w:val="28"/>
        <w:snapToGrid w:val="0"/>
        <w:spacing w:before="120" w:after="120"/>
        <w:ind w:firstLine="1084" w:firstLineChars="300"/>
        <w:jc w:val="center"/>
        <w:rPr>
          <w:rFonts w:ascii="仿宋" w:hAnsi="仿宋" w:eastAsia="仿宋"/>
          <w:b/>
          <w:sz w:val="36"/>
          <w:szCs w:val="36"/>
        </w:rPr>
      </w:pPr>
    </w:p>
    <w:p>
      <w:pPr>
        <w:snapToGrid w:val="0"/>
        <w:rPr>
          <w:rFonts w:ascii="仿宋" w:hAnsi="仿宋" w:eastAsia="仿宋"/>
          <w:sz w:val="28"/>
          <w:szCs w:val="28"/>
        </w:rPr>
      </w:pPr>
      <w:r>
        <w:rPr>
          <w:rFonts w:hint="eastAsia" w:ascii="仿宋" w:hAnsi="仿宋" w:eastAsia="仿宋"/>
          <w:sz w:val="28"/>
          <w:szCs w:val="28"/>
        </w:rPr>
        <w:t>磋商响应方全称（公章）：</w:t>
      </w:r>
      <w:r>
        <w:rPr>
          <w:rFonts w:hint="eastAsia" w:ascii="仿宋" w:hAnsi="仿宋" w:eastAsia="仿宋"/>
          <w:sz w:val="28"/>
          <w:szCs w:val="28"/>
          <w:u w:val="single"/>
        </w:rPr>
        <w:t xml:space="preserve">                       </w:t>
      </w:r>
      <w:r>
        <w:rPr>
          <w:rFonts w:hint="eastAsia" w:ascii="仿宋" w:hAnsi="仿宋" w:eastAsia="仿宋"/>
          <w:sz w:val="28"/>
          <w:szCs w:val="28"/>
        </w:rPr>
        <w:t xml:space="preserve"> </w:t>
      </w:r>
    </w:p>
    <w:p>
      <w:pPr>
        <w:snapToGrid w:val="0"/>
        <w:rPr>
          <w:rFonts w:ascii="仿宋" w:hAnsi="仿宋" w:eastAsia="仿宋"/>
          <w:sz w:val="28"/>
          <w:szCs w:val="28"/>
        </w:rPr>
      </w:pPr>
    </w:p>
    <w:p>
      <w:pPr>
        <w:snapToGrid w:val="0"/>
        <w:rPr>
          <w:rFonts w:ascii="仿宋" w:hAnsi="仿宋" w:eastAsia="仿宋"/>
          <w:b/>
          <w:sz w:val="28"/>
          <w:szCs w:val="28"/>
          <w:u w:val="single"/>
        </w:rPr>
      </w:pPr>
      <w:r>
        <w:rPr>
          <w:rFonts w:hint="eastAsia" w:ascii="仿宋" w:hAnsi="仿宋" w:eastAsia="仿宋"/>
          <w:sz w:val="28"/>
          <w:szCs w:val="28"/>
        </w:rPr>
        <w:t>项目编号及标项：</w:t>
      </w:r>
      <w:r>
        <w:rPr>
          <w:rFonts w:hint="eastAsia" w:ascii="仿宋" w:hAnsi="仿宋" w:eastAsia="仿宋"/>
          <w:b/>
          <w:sz w:val="28"/>
          <w:szCs w:val="28"/>
          <w:u w:val="single"/>
        </w:rPr>
        <w:t xml:space="preserve">                          </w:t>
      </w:r>
    </w:p>
    <w:p>
      <w:pPr>
        <w:snapToGrid w:val="0"/>
        <w:rPr>
          <w:rFonts w:ascii="仿宋" w:hAnsi="仿宋" w:eastAsia="仿宋"/>
          <w:b/>
          <w:sz w:val="24"/>
          <w:szCs w:val="24"/>
          <w:u w:val="single"/>
        </w:rPr>
      </w:pPr>
    </w:p>
    <w:tbl>
      <w:tblPr>
        <w:tblStyle w:val="53"/>
        <w:tblW w:w="904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33"/>
        <w:gridCol w:w="563"/>
        <w:gridCol w:w="672"/>
        <w:gridCol w:w="36"/>
        <w:gridCol w:w="816"/>
        <w:gridCol w:w="1029"/>
        <w:gridCol w:w="957"/>
        <w:gridCol w:w="852"/>
        <w:gridCol w:w="891"/>
        <w:gridCol w:w="1277"/>
        <w:gridCol w:w="141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7" w:hRule="atLeast"/>
        </w:trPr>
        <w:tc>
          <w:tcPr>
            <w:tcW w:w="9039" w:type="dxa"/>
            <w:gridSpan w:val="11"/>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仿宋" w:hAnsi="仿宋" w:eastAsia="仿宋"/>
                <w:b/>
                <w:sz w:val="24"/>
                <w:szCs w:val="24"/>
              </w:rPr>
            </w:pPr>
            <w:r>
              <w:rPr>
                <w:rFonts w:hint="eastAsia" w:ascii="仿宋" w:hAnsi="仿宋" w:eastAsia="仿宋"/>
                <w:b/>
                <w:sz w:val="24"/>
              </w:rPr>
              <w:t>货物类</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1097" w:type="dxa"/>
            <w:gridSpan w:val="2"/>
            <w:vMerge w:val="restart"/>
            <w:tcBorders>
              <w:top w:val="single" w:color="auto" w:sz="4" w:space="0"/>
              <w:left w:val="single" w:color="auto" w:sz="4" w:space="0"/>
              <w:bottom w:val="nil"/>
              <w:right w:val="single" w:color="auto" w:sz="4" w:space="0"/>
            </w:tcBorders>
            <w:vAlign w:val="center"/>
          </w:tcPr>
          <w:p>
            <w:pPr>
              <w:snapToGrid w:val="0"/>
              <w:spacing w:line="400" w:lineRule="exact"/>
              <w:jc w:val="center"/>
              <w:rPr>
                <w:rFonts w:ascii="仿宋" w:hAnsi="仿宋" w:eastAsia="仿宋"/>
                <w:b/>
                <w:sz w:val="24"/>
                <w:szCs w:val="24"/>
              </w:rPr>
            </w:pPr>
            <w:r>
              <w:rPr>
                <w:rFonts w:hint="eastAsia" w:ascii="仿宋" w:hAnsi="仿宋" w:eastAsia="仿宋"/>
                <w:b/>
                <w:sz w:val="24"/>
              </w:rPr>
              <w:t>货物</w:t>
            </w:r>
          </w:p>
          <w:p>
            <w:pPr>
              <w:snapToGrid w:val="0"/>
              <w:spacing w:line="400" w:lineRule="exact"/>
              <w:jc w:val="center"/>
              <w:rPr>
                <w:rFonts w:ascii="仿宋" w:hAnsi="仿宋" w:eastAsia="仿宋"/>
                <w:b/>
                <w:sz w:val="24"/>
                <w:szCs w:val="24"/>
              </w:rPr>
            </w:pPr>
            <w:r>
              <w:rPr>
                <w:rFonts w:hint="eastAsia" w:ascii="仿宋" w:hAnsi="仿宋" w:eastAsia="仿宋"/>
                <w:b/>
                <w:sz w:val="24"/>
              </w:rPr>
              <w:t>名称</w:t>
            </w:r>
          </w:p>
        </w:tc>
        <w:tc>
          <w:tcPr>
            <w:tcW w:w="672" w:type="dxa"/>
            <w:vMerge w:val="restart"/>
            <w:tcBorders>
              <w:top w:val="single" w:color="auto" w:sz="4" w:space="0"/>
              <w:left w:val="single" w:color="auto" w:sz="4" w:space="0"/>
              <w:bottom w:val="nil"/>
              <w:right w:val="single" w:color="auto" w:sz="4" w:space="0"/>
            </w:tcBorders>
            <w:vAlign w:val="center"/>
          </w:tcPr>
          <w:p>
            <w:pPr>
              <w:snapToGrid w:val="0"/>
              <w:spacing w:line="400" w:lineRule="exact"/>
              <w:jc w:val="center"/>
              <w:rPr>
                <w:rFonts w:ascii="仿宋" w:hAnsi="仿宋" w:eastAsia="仿宋"/>
                <w:b/>
                <w:sz w:val="24"/>
                <w:szCs w:val="24"/>
              </w:rPr>
            </w:pPr>
            <w:r>
              <w:rPr>
                <w:rFonts w:hint="eastAsia" w:ascii="仿宋" w:hAnsi="仿宋" w:eastAsia="仿宋"/>
                <w:b/>
                <w:sz w:val="24"/>
              </w:rPr>
              <w:t>品牌</w:t>
            </w:r>
          </w:p>
        </w:tc>
        <w:tc>
          <w:tcPr>
            <w:tcW w:w="851" w:type="dxa"/>
            <w:gridSpan w:val="2"/>
            <w:vMerge w:val="restart"/>
            <w:tcBorders>
              <w:top w:val="single" w:color="auto" w:sz="4" w:space="0"/>
              <w:left w:val="single" w:color="auto" w:sz="4" w:space="0"/>
              <w:bottom w:val="nil"/>
              <w:right w:val="single" w:color="auto" w:sz="4" w:space="0"/>
            </w:tcBorders>
            <w:vAlign w:val="center"/>
          </w:tcPr>
          <w:p>
            <w:pPr>
              <w:snapToGrid w:val="0"/>
              <w:spacing w:line="400" w:lineRule="exact"/>
              <w:jc w:val="center"/>
              <w:rPr>
                <w:rFonts w:ascii="仿宋" w:hAnsi="仿宋" w:eastAsia="仿宋"/>
                <w:b/>
                <w:sz w:val="24"/>
                <w:szCs w:val="24"/>
              </w:rPr>
            </w:pPr>
            <w:r>
              <w:rPr>
                <w:rFonts w:hint="eastAsia" w:ascii="仿宋" w:hAnsi="仿宋" w:eastAsia="仿宋"/>
                <w:b/>
                <w:sz w:val="24"/>
              </w:rPr>
              <w:t>产地</w:t>
            </w:r>
          </w:p>
        </w:tc>
        <w:tc>
          <w:tcPr>
            <w:tcW w:w="1028" w:type="dxa"/>
            <w:vMerge w:val="restart"/>
            <w:tcBorders>
              <w:top w:val="single" w:color="auto" w:sz="4" w:space="0"/>
              <w:left w:val="single" w:color="auto" w:sz="4" w:space="0"/>
              <w:bottom w:val="nil"/>
              <w:right w:val="single" w:color="auto" w:sz="4" w:space="0"/>
            </w:tcBorders>
            <w:vAlign w:val="center"/>
          </w:tcPr>
          <w:p>
            <w:pPr>
              <w:snapToGrid w:val="0"/>
              <w:spacing w:line="400" w:lineRule="exact"/>
              <w:jc w:val="center"/>
              <w:rPr>
                <w:rFonts w:ascii="仿宋" w:hAnsi="仿宋" w:eastAsia="仿宋"/>
                <w:b/>
                <w:sz w:val="24"/>
                <w:szCs w:val="24"/>
              </w:rPr>
            </w:pPr>
            <w:r>
              <w:rPr>
                <w:rFonts w:hint="eastAsia" w:ascii="仿宋" w:hAnsi="仿宋" w:eastAsia="仿宋"/>
                <w:b/>
                <w:sz w:val="24"/>
              </w:rPr>
              <w:t>规格</w:t>
            </w:r>
          </w:p>
          <w:p>
            <w:pPr>
              <w:snapToGrid w:val="0"/>
              <w:spacing w:line="400" w:lineRule="exact"/>
              <w:jc w:val="center"/>
              <w:rPr>
                <w:rFonts w:ascii="仿宋" w:hAnsi="仿宋" w:eastAsia="仿宋"/>
                <w:b/>
                <w:sz w:val="24"/>
                <w:szCs w:val="24"/>
              </w:rPr>
            </w:pPr>
            <w:r>
              <w:rPr>
                <w:rFonts w:hint="eastAsia" w:ascii="仿宋" w:hAnsi="仿宋" w:eastAsia="仿宋"/>
                <w:b/>
                <w:sz w:val="24"/>
              </w:rPr>
              <w:t>型号</w:t>
            </w:r>
          </w:p>
        </w:tc>
        <w:tc>
          <w:tcPr>
            <w:tcW w:w="956" w:type="dxa"/>
            <w:vMerge w:val="restart"/>
            <w:tcBorders>
              <w:top w:val="single" w:color="auto" w:sz="4" w:space="0"/>
              <w:left w:val="single" w:color="auto" w:sz="4" w:space="0"/>
              <w:bottom w:val="nil"/>
              <w:right w:val="single" w:color="auto" w:sz="4" w:space="0"/>
            </w:tcBorders>
            <w:vAlign w:val="center"/>
          </w:tcPr>
          <w:p>
            <w:pPr>
              <w:snapToGrid w:val="0"/>
              <w:spacing w:line="400" w:lineRule="exact"/>
              <w:jc w:val="center"/>
              <w:rPr>
                <w:rFonts w:ascii="仿宋" w:hAnsi="仿宋" w:eastAsia="仿宋"/>
                <w:b/>
                <w:sz w:val="24"/>
                <w:szCs w:val="24"/>
              </w:rPr>
            </w:pPr>
            <w:r>
              <w:rPr>
                <w:rFonts w:hint="eastAsia" w:ascii="仿宋" w:hAnsi="仿宋" w:eastAsia="仿宋"/>
                <w:b/>
                <w:sz w:val="24"/>
              </w:rPr>
              <w:t>数量</w:t>
            </w:r>
          </w:p>
        </w:tc>
        <w:tc>
          <w:tcPr>
            <w:tcW w:w="851" w:type="dxa"/>
            <w:vMerge w:val="restart"/>
            <w:tcBorders>
              <w:top w:val="single" w:color="auto" w:sz="4" w:space="0"/>
              <w:left w:val="single" w:color="auto" w:sz="4" w:space="0"/>
              <w:bottom w:val="nil"/>
              <w:right w:val="single" w:color="auto" w:sz="4" w:space="0"/>
            </w:tcBorders>
            <w:vAlign w:val="center"/>
          </w:tcPr>
          <w:p>
            <w:pPr>
              <w:snapToGrid w:val="0"/>
              <w:spacing w:line="400" w:lineRule="exact"/>
              <w:jc w:val="center"/>
              <w:rPr>
                <w:rFonts w:ascii="仿宋" w:hAnsi="仿宋" w:eastAsia="仿宋"/>
                <w:b/>
                <w:sz w:val="24"/>
                <w:szCs w:val="24"/>
              </w:rPr>
            </w:pPr>
            <w:r>
              <w:rPr>
                <w:rFonts w:hint="eastAsia" w:ascii="仿宋" w:hAnsi="仿宋" w:eastAsia="仿宋"/>
                <w:b/>
                <w:sz w:val="24"/>
              </w:rPr>
              <w:t>单价</w:t>
            </w:r>
          </w:p>
          <w:p>
            <w:pPr>
              <w:snapToGrid w:val="0"/>
              <w:spacing w:line="400" w:lineRule="exact"/>
              <w:jc w:val="center"/>
              <w:rPr>
                <w:rFonts w:ascii="仿宋" w:hAnsi="仿宋" w:eastAsia="仿宋"/>
                <w:b/>
                <w:sz w:val="24"/>
                <w:szCs w:val="24"/>
              </w:rPr>
            </w:pPr>
            <w:r>
              <w:rPr>
                <w:rFonts w:hint="eastAsia" w:ascii="仿宋" w:hAnsi="仿宋" w:eastAsia="仿宋"/>
                <w:b/>
                <w:sz w:val="24"/>
              </w:rPr>
              <w:t>（元）</w:t>
            </w:r>
          </w:p>
        </w:tc>
        <w:tc>
          <w:tcPr>
            <w:tcW w:w="890" w:type="dxa"/>
            <w:vMerge w:val="restart"/>
            <w:tcBorders>
              <w:top w:val="single" w:color="auto" w:sz="4" w:space="0"/>
              <w:left w:val="single" w:color="auto" w:sz="4" w:space="0"/>
              <w:bottom w:val="nil"/>
              <w:right w:val="single" w:color="auto" w:sz="4" w:space="0"/>
            </w:tcBorders>
            <w:vAlign w:val="center"/>
          </w:tcPr>
          <w:p>
            <w:pPr>
              <w:snapToGrid w:val="0"/>
              <w:spacing w:line="400" w:lineRule="exact"/>
              <w:jc w:val="center"/>
              <w:rPr>
                <w:rFonts w:ascii="仿宋" w:hAnsi="仿宋" w:eastAsia="仿宋"/>
                <w:b/>
                <w:sz w:val="24"/>
                <w:szCs w:val="24"/>
              </w:rPr>
            </w:pPr>
            <w:r>
              <w:rPr>
                <w:rFonts w:hint="eastAsia" w:ascii="仿宋" w:hAnsi="仿宋" w:eastAsia="仿宋"/>
                <w:b/>
                <w:sz w:val="24"/>
              </w:rPr>
              <w:t>总价（元）</w:t>
            </w:r>
          </w:p>
        </w:tc>
        <w:tc>
          <w:tcPr>
            <w:tcW w:w="2694" w:type="dxa"/>
            <w:gridSpan w:val="2"/>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仿宋" w:hAnsi="仿宋" w:eastAsia="仿宋"/>
                <w:b/>
                <w:sz w:val="24"/>
                <w:szCs w:val="24"/>
              </w:rPr>
            </w:pPr>
            <w:r>
              <w:rPr>
                <w:rFonts w:hint="eastAsia" w:ascii="仿宋" w:hAnsi="仿宋" w:eastAsia="仿宋"/>
                <w:b/>
                <w:sz w:val="24"/>
              </w:rPr>
              <w:t>制造商情况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17544" w:type="dxa"/>
            <w:gridSpan w:val="2"/>
            <w:vMerge w:val="continue"/>
            <w:tcBorders>
              <w:top w:val="single" w:color="auto" w:sz="4" w:space="0"/>
              <w:left w:val="single" w:color="auto" w:sz="4" w:space="0"/>
              <w:bottom w:val="nil"/>
              <w:right w:val="single" w:color="auto" w:sz="4" w:space="0"/>
            </w:tcBorders>
            <w:vAlign w:val="center"/>
          </w:tcPr>
          <w:p>
            <w:pPr>
              <w:widowControl/>
              <w:jc w:val="left"/>
              <w:rPr>
                <w:rFonts w:ascii="仿宋" w:hAnsi="仿宋" w:eastAsia="仿宋"/>
                <w:b/>
                <w:sz w:val="24"/>
                <w:szCs w:val="24"/>
              </w:rPr>
            </w:pPr>
          </w:p>
        </w:tc>
        <w:tc>
          <w:tcPr>
            <w:tcW w:w="672" w:type="dxa"/>
            <w:vMerge w:val="continue"/>
            <w:tcBorders>
              <w:top w:val="single" w:color="auto" w:sz="4" w:space="0"/>
              <w:left w:val="single" w:color="auto" w:sz="4" w:space="0"/>
              <w:bottom w:val="nil"/>
              <w:right w:val="single" w:color="auto" w:sz="4" w:space="0"/>
            </w:tcBorders>
            <w:vAlign w:val="center"/>
          </w:tcPr>
          <w:p>
            <w:pPr>
              <w:widowControl/>
              <w:jc w:val="left"/>
              <w:rPr>
                <w:rFonts w:ascii="仿宋" w:hAnsi="仿宋" w:eastAsia="仿宋"/>
                <w:b/>
                <w:sz w:val="24"/>
                <w:szCs w:val="24"/>
              </w:rPr>
            </w:pPr>
          </w:p>
        </w:tc>
        <w:tc>
          <w:tcPr>
            <w:tcW w:w="2694" w:type="dxa"/>
            <w:gridSpan w:val="2"/>
            <w:vMerge w:val="continue"/>
            <w:tcBorders>
              <w:top w:val="single" w:color="auto" w:sz="4" w:space="0"/>
              <w:left w:val="single" w:color="auto" w:sz="4" w:space="0"/>
              <w:bottom w:val="nil"/>
              <w:right w:val="single" w:color="auto" w:sz="4" w:space="0"/>
            </w:tcBorders>
            <w:vAlign w:val="center"/>
          </w:tcPr>
          <w:p>
            <w:pPr>
              <w:widowControl/>
              <w:jc w:val="left"/>
              <w:rPr>
                <w:rFonts w:ascii="仿宋" w:hAnsi="仿宋" w:eastAsia="仿宋"/>
                <w:b/>
                <w:sz w:val="24"/>
                <w:szCs w:val="24"/>
              </w:rPr>
            </w:pPr>
          </w:p>
        </w:tc>
        <w:tc>
          <w:tcPr>
            <w:tcW w:w="1028" w:type="dxa"/>
            <w:vMerge w:val="continue"/>
            <w:tcBorders>
              <w:top w:val="single" w:color="auto" w:sz="4" w:space="0"/>
              <w:left w:val="single" w:color="auto" w:sz="4" w:space="0"/>
              <w:bottom w:val="nil"/>
              <w:right w:val="single" w:color="auto" w:sz="4" w:space="0"/>
            </w:tcBorders>
            <w:vAlign w:val="center"/>
          </w:tcPr>
          <w:p>
            <w:pPr>
              <w:widowControl/>
              <w:jc w:val="left"/>
              <w:rPr>
                <w:rFonts w:ascii="仿宋" w:hAnsi="仿宋" w:eastAsia="仿宋"/>
                <w:b/>
                <w:sz w:val="24"/>
                <w:szCs w:val="24"/>
              </w:rPr>
            </w:pPr>
          </w:p>
        </w:tc>
        <w:tc>
          <w:tcPr>
            <w:tcW w:w="956" w:type="dxa"/>
            <w:vMerge w:val="continue"/>
            <w:tcBorders>
              <w:top w:val="single" w:color="auto" w:sz="4" w:space="0"/>
              <w:left w:val="single" w:color="auto" w:sz="4" w:space="0"/>
              <w:bottom w:val="nil"/>
              <w:right w:val="single" w:color="auto" w:sz="4" w:space="0"/>
            </w:tcBorders>
            <w:vAlign w:val="center"/>
          </w:tcPr>
          <w:p>
            <w:pPr>
              <w:widowControl/>
              <w:jc w:val="left"/>
              <w:rPr>
                <w:rFonts w:ascii="仿宋" w:hAnsi="仿宋" w:eastAsia="仿宋"/>
                <w:b/>
                <w:sz w:val="24"/>
                <w:szCs w:val="24"/>
              </w:rPr>
            </w:pPr>
          </w:p>
        </w:tc>
        <w:tc>
          <w:tcPr>
            <w:tcW w:w="851" w:type="dxa"/>
            <w:vMerge w:val="continue"/>
            <w:tcBorders>
              <w:top w:val="single" w:color="auto" w:sz="4" w:space="0"/>
              <w:left w:val="single" w:color="auto" w:sz="4" w:space="0"/>
              <w:bottom w:val="nil"/>
              <w:right w:val="single" w:color="auto" w:sz="4" w:space="0"/>
            </w:tcBorders>
            <w:vAlign w:val="center"/>
          </w:tcPr>
          <w:p>
            <w:pPr>
              <w:widowControl/>
              <w:jc w:val="left"/>
              <w:rPr>
                <w:rFonts w:ascii="仿宋" w:hAnsi="仿宋" w:eastAsia="仿宋"/>
                <w:b/>
                <w:sz w:val="24"/>
                <w:szCs w:val="24"/>
              </w:rPr>
            </w:pPr>
          </w:p>
        </w:tc>
        <w:tc>
          <w:tcPr>
            <w:tcW w:w="890" w:type="dxa"/>
            <w:vMerge w:val="continue"/>
            <w:tcBorders>
              <w:top w:val="single" w:color="auto" w:sz="4" w:space="0"/>
              <w:left w:val="single" w:color="auto" w:sz="4" w:space="0"/>
              <w:bottom w:val="nil"/>
              <w:right w:val="single" w:color="auto" w:sz="4" w:space="0"/>
            </w:tcBorders>
            <w:vAlign w:val="center"/>
          </w:tcPr>
          <w:p>
            <w:pPr>
              <w:widowControl/>
              <w:jc w:val="left"/>
              <w:rPr>
                <w:rFonts w:ascii="仿宋" w:hAnsi="仿宋" w:eastAsia="仿宋"/>
                <w:b/>
                <w:sz w:val="24"/>
                <w:szCs w:val="24"/>
              </w:rPr>
            </w:pPr>
          </w:p>
        </w:tc>
        <w:tc>
          <w:tcPr>
            <w:tcW w:w="1276" w:type="dxa"/>
            <w:tcBorders>
              <w:top w:val="single" w:color="auto" w:sz="4" w:space="0"/>
              <w:left w:val="single" w:color="auto" w:sz="4" w:space="0"/>
              <w:bottom w:val="nil"/>
              <w:right w:val="single" w:color="auto" w:sz="4" w:space="0"/>
            </w:tcBorders>
            <w:vAlign w:val="center"/>
          </w:tcPr>
          <w:p>
            <w:pPr>
              <w:snapToGrid w:val="0"/>
              <w:spacing w:line="400" w:lineRule="exact"/>
              <w:jc w:val="center"/>
              <w:rPr>
                <w:rFonts w:ascii="仿宋" w:hAnsi="仿宋" w:eastAsia="仿宋"/>
                <w:b/>
                <w:sz w:val="24"/>
                <w:szCs w:val="24"/>
              </w:rPr>
            </w:pPr>
            <w:r>
              <w:rPr>
                <w:rFonts w:hint="eastAsia" w:ascii="仿宋" w:hAnsi="仿宋" w:eastAsia="仿宋"/>
                <w:b/>
                <w:sz w:val="24"/>
              </w:rPr>
              <w:t>是否小微企业</w:t>
            </w:r>
          </w:p>
        </w:tc>
        <w:tc>
          <w:tcPr>
            <w:tcW w:w="1418" w:type="dxa"/>
            <w:tcBorders>
              <w:top w:val="single" w:color="auto" w:sz="4" w:space="0"/>
              <w:left w:val="single" w:color="auto" w:sz="4" w:space="0"/>
              <w:bottom w:val="nil"/>
              <w:right w:val="single" w:color="auto" w:sz="4" w:space="0"/>
            </w:tcBorders>
            <w:vAlign w:val="center"/>
          </w:tcPr>
          <w:p>
            <w:pPr>
              <w:snapToGrid w:val="0"/>
              <w:spacing w:line="400" w:lineRule="exact"/>
              <w:jc w:val="center"/>
              <w:rPr>
                <w:rFonts w:ascii="仿宋" w:hAnsi="仿宋" w:eastAsia="仿宋"/>
                <w:b/>
                <w:sz w:val="24"/>
                <w:szCs w:val="24"/>
              </w:rPr>
            </w:pPr>
            <w:r>
              <w:rPr>
                <w:rFonts w:hint="eastAsia" w:ascii="仿宋" w:hAnsi="仿宋" w:eastAsia="仿宋"/>
                <w:b/>
                <w:sz w:val="24"/>
              </w:rPr>
              <w:t>企业全称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3" w:hRule="atLeast"/>
        </w:trPr>
        <w:tc>
          <w:tcPr>
            <w:tcW w:w="1097" w:type="dxa"/>
            <w:gridSpan w:val="2"/>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仿宋" w:hAnsi="仿宋" w:eastAsia="仿宋"/>
                <w:b/>
                <w:sz w:val="24"/>
                <w:szCs w:val="24"/>
              </w:rPr>
            </w:pPr>
            <w:r>
              <w:rPr>
                <w:rFonts w:hint="eastAsia" w:ascii="仿宋" w:hAnsi="仿宋" w:eastAsia="仿宋"/>
                <w:b/>
                <w:sz w:val="24"/>
              </w:rPr>
              <w:t>…</w:t>
            </w:r>
          </w:p>
        </w:tc>
        <w:tc>
          <w:tcPr>
            <w:tcW w:w="672"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仿宋" w:hAnsi="仿宋" w:eastAsia="仿宋"/>
                <w:b/>
                <w:sz w:val="24"/>
                <w:szCs w:val="24"/>
              </w:rPr>
            </w:pPr>
          </w:p>
        </w:tc>
        <w:tc>
          <w:tcPr>
            <w:tcW w:w="851" w:type="dxa"/>
            <w:gridSpan w:val="2"/>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仿宋" w:hAnsi="仿宋" w:eastAsia="仿宋"/>
                <w:b/>
                <w:sz w:val="24"/>
                <w:szCs w:val="24"/>
              </w:rPr>
            </w:pPr>
          </w:p>
        </w:tc>
        <w:tc>
          <w:tcPr>
            <w:tcW w:w="1028"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仿宋" w:hAnsi="仿宋" w:eastAsia="仿宋"/>
                <w:b/>
                <w:sz w:val="24"/>
                <w:szCs w:val="24"/>
              </w:rPr>
            </w:pPr>
          </w:p>
        </w:tc>
        <w:tc>
          <w:tcPr>
            <w:tcW w:w="956"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仿宋" w:hAnsi="仿宋" w:eastAsia="仿宋"/>
                <w:b/>
                <w:sz w:val="24"/>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仿宋" w:hAnsi="仿宋" w:eastAsia="仿宋"/>
                <w:b/>
                <w:sz w:val="24"/>
                <w:szCs w:val="24"/>
              </w:rPr>
            </w:pPr>
          </w:p>
        </w:tc>
        <w:tc>
          <w:tcPr>
            <w:tcW w:w="890"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仿宋" w:hAnsi="仿宋" w:eastAsia="仿宋"/>
                <w:b/>
                <w:sz w:val="24"/>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仿宋" w:hAnsi="仿宋" w:eastAsia="仿宋"/>
                <w:b/>
                <w:sz w:val="24"/>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仿宋" w:hAnsi="仿宋" w:eastAsia="仿宋"/>
                <w:b/>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3" w:hRule="atLeast"/>
        </w:trPr>
        <w:tc>
          <w:tcPr>
            <w:tcW w:w="9039" w:type="dxa"/>
            <w:gridSpan w:val="11"/>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仿宋" w:hAnsi="仿宋" w:eastAsia="仿宋"/>
                <w:b/>
                <w:sz w:val="24"/>
                <w:szCs w:val="24"/>
              </w:rPr>
            </w:pPr>
            <w:r>
              <w:rPr>
                <w:rFonts w:hint="eastAsia" w:ascii="仿宋" w:hAnsi="仿宋" w:eastAsia="仿宋"/>
                <w:b/>
                <w:sz w:val="24"/>
              </w:rPr>
              <w:t>服务类</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2" w:hRule="atLeast"/>
        </w:trPr>
        <w:tc>
          <w:tcPr>
            <w:tcW w:w="1805" w:type="dxa"/>
            <w:gridSpan w:val="4"/>
            <w:vMerge w:val="restart"/>
            <w:tcBorders>
              <w:top w:val="single" w:color="auto" w:sz="4" w:space="0"/>
              <w:left w:val="single" w:color="auto" w:sz="4" w:space="0"/>
              <w:bottom w:val="nil"/>
              <w:right w:val="single" w:color="auto" w:sz="4" w:space="0"/>
            </w:tcBorders>
            <w:vAlign w:val="center"/>
          </w:tcPr>
          <w:p>
            <w:pPr>
              <w:snapToGrid w:val="0"/>
              <w:spacing w:line="400" w:lineRule="exact"/>
              <w:jc w:val="center"/>
              <w:rPr>
                <w:rFonts w:ascii="仿宋" w:hAnsi="仿宋" w:eastAsia="仿宋"/>
                <w:b/>
                <w:sz w:val="24"/>
                <w:szCs w:val="24"/>
              </w:rPr>
            </w:pPr>
            <w:r>
              <w:rPr>
                <w:rFonts w:hint="eastAsia" w:ascii="仿宋" w:hAnsi="仿宋" w:eastAsia="仿宋"/>
                <w:b/>
                <w:sz w:val="24"/>
              </w:rPr>
              <w:t>服务内容</w:t>
            </w:r>
          </w:p>
        </w:tc>
        <w:tc>
          <w:tcPr>
            <w:tcW w:w="1843" w:type="dxa"/>
            <w:gridSpan w:val="2"/>
            <w:vMerge w:val="restart"/>
            <w:tcBorders>
              <w:top w:val="single" w:color="auto" w:sz="4" w:space="0"/>
              <w:left w:val="single" w:color="auto" w:sz="4" w:space="0"/>
              <w:bottom w:val="nil"/>
              <w:right w:val="single" w:color="auto" w:sz="4" w:space="0"/>
            </w:tcBorders>
            <w:vAlign w:val="center"/>
          </w:tcPr>
          <w:p>
            <w:pPr>
              <w:snapToGrid w:val="0"/>
              <w:spacing w:line="400" w:lineRule="exact"/>
              <w:jc w:val="center"/>
              <w:rPr>
                <w:rFonts w:ascii="仿宋" w:hAnsi="仿宋" w:eastAsia="仿宋"/>
                <w:b/>
                <w:sz w:val="24"/>
                <w:szCs w:val="24"/>
              </w:rPr>
            </w:pPr>
            <w:r>
              <w:rPr>
                <w:rFonts w:hint="eastAsia" w:ascii="仿宋" w:hAnsi="仿宋" w:eastAsia="仿宋"/>
                <w:b/>
                <w:sz w:val="24"/>
              </w:rPr>
              <w:t>服务人员数量</w:t>
            </w:r>
          </w:p>
        </w:tc>
        <w:tc>
          <w:tcPr>
            <w:tcW w:w="956" w:type="dxa"/>
            <w:vMerge w:val="restart"/>
            <w:tcBorders>
              <w:top w:val="single" w:color="auto" w:sz="4" w:space="0"/>
              <w:left w:val="single" w:color="auto" w:sz="4" w:space="0"/>
              <w:bottom w:val="nil"/>
              <w:right w:val="single" w:color="auto" w:sz="4" w:space="0"/>
            </w:tcBorders>
            <w:vAlign w:val="center"/>
          </w:tcPr>
          <w:p>
            <w:pPr>
              <w:snapToGrid w:val="0"/>
              <w:spacing w:line="400" w:lineRule="exact"/>
              <w:jc w:val="center"/>
              <w:rPr>
                <w:rFonts w:ascii="仿宋" w:hAnsi="仿宋" w:eastAsia="仿宋"/>
                <w:b/>
                <w:sz w:val="24"/>
                <w:szCs w:val="24"/>
              </w:rPr>
            </w:pPr>
            <w:r>
              <w:rPr>
                <w:rFonts w:hint="eastAsia" w:ascii="仿宋" w:hAnsi="仿宋" w:eastAsia="仿宋"/>
                <w:b/>
                <w:sz w:val="24"/>
              </w:rPr>
              <w:t>工作量</w:t>
            </w:r>
          </w:p>
        </w:tc>
        <w:tc>
          <w:tcPr>
            <w:tcW w:w="851" w:type="dxa"/>
            <w:vMerge w:val="restart"/>
            <w:tcBorders>
              <w:top w:val="single" w:color="auto" w:sz="4" w:space="0"/>
              <w:left w:val="single" w:color="auto" w:sz="4" w:space="0"/>
              <w:bottom w:val="nil"/>
              <w:right w:val="single" w:color="auto" w:sz="4" w:space="0"/>
            </w:tcBorders>
            <w:vAlign w:val="center"/>
          </w:tcPr>
          <w:p>
            <w:pPr>
              <w:snapToGrid w:val="0"/>
              <w:spacing w:line="400" w:lineRule="exact"/>
              <w:jc w:val="center"/>
              <w:rPr>
                <w:rFonts w:ascii="仿宋" w:hAnsi="仿宋" w:eastAsia="仿宋"/>
                <w:b/>
                <w:sz w:val="24"/>
                <w:szCs w:val="24"/>
              </w:rPr>
            </w:pPr>
            <w:r>
              <w:rPr>
                <w:rFonts w:hint="eastAsia" w:ascii="仿宋" w:hAnsi="仿宋" w:eastAsia="仿宋"/>
                <w:b/>
                <w:sz w:val="24"/>
              </w:rPr>
              <w:t>单价</w:t>
            </w:r>
          </w:p>
          <w:p>
            <w:pPr>
              <w:snapToGrid w:val="0"/>
              <w:spacing w:line="400" w:lineRule="exact"/>
              <w:jc w:val="center"/>
              <w:rPr>
                <w:rFonts w:ascii="仿宋" w:hAnsi="仿宋" w:eastAsia="仿宋"/>
                <w:b/>
                <w:sz w:val="24"/>
                <w:szCs w:val="24"/>
              </w:rPr>
            </w:pPr>
            <w:r>
              <w:rPr>
                <w:rFonts w:hint="eastAsia" w:ascii="仿宋" w:hAnsi="仿宋" w:eastAsia="仿宋"/>
                <w:b/>
                <w:sz w:val="24"/>
              </w:rPr>
              <w:t>（元）</w:t>
            </w:r>
          </w:p>
        </w:tc>
        <w:tc>
          <w:tcPr>
            <w:tcW w:w="890" w:type="dxa"/>
            <w:vMerge w:val="restart"/>
            <w:tcBorders>
              <w:top w:val="single" w:color="auto" w:sz="4" w:space="0"/>
              <w:left w:val="single" w:color="auto" w:sz="4" w:space="0"/>
              <w:bottom w:val="nil"/>
              <w:right w:val="single" w:color="auto" w:sz="4" w:space="0"/>
            </w:tcBorders>
            <w:vAlign w:val="center"/>
          </w:tcPr>
          <w:p>
            <w:pPr>
              <w:snapToGrid w:val="0"/>
              <w:spacing w:line="400" w:lineRule="exact"/>
              <w:jc w:val="center"/>
              <w:rPr>
                <w:rFonts w:ascii="仿宋" w:hAnsi="仿宋" w:eastAsia="仿宋"/>
                <w:b/>
                <w:sz w:val="24"/>
                <w:szCs w:val="24"/>
              </w:rPr>
            </w:pPr>
            <w:r>
              <w:rPr>
                <w:rFonts w:hint="eastAsia" w:ascii="仿宋" w:hAnsi="仿宋" w:eastAsia="仿宋"/>
                <w:b/>
                <w:sz w:val="24"/>
              </w:rPr>
              <w:t>总价（元）</w:t>
            </w:r>
          </w:p>
        </w:tc>
        <w:tc>
          <w:tcPr>
            <w:tcW w:w="2694" w:type="dxa"/>
            <w:gridSpan w:val="2"/>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仿宋" w:hAnsi="仿宋" w:eastAsia="仿宋"/>
                <w:b/>
                <w:sz w:val="24"/>
                <w:szCs w:val="24"/>
              </w:rPr>
            </w:pPr>
            <w:r>
              <w:rPr>
                <w:rFonts w:hint="eastAsia" w:ascii="仿宋" w:hAnsi="仿宋" w:eastAsia="仿宋"/>
                <w:b/>
                <w:sz w:val="24"/>
              </w:rPr>
              <w:t>制造商情况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2" w:hRule="atLeast"/>
        </w:trPr>
        <w:tc>
          <w:tcPr>
            <w:tcW w:w="19067" w:type="dxa"/>
            <w:gridSpan w:val="4"/>
            <w:vMerge w:val="continue"/>
            <w:tcBorders>
              <w:top w:val="single" w:color="auto" w:sz="4" w:space="0"/>
              <w:left w:val="single" w:color="auto" w:sz="4" w:space="0"/>
              <w:bottom w:val="nil"/>
              <w:right w:val="single" w:color="auto" w:sz="4" w:space="0"/>
            </w:tcBorders>
            <w:vAlign w:val="center"/>
          </w:tcPr>
          <w:p>
            <w:pPr>
              <w:widowControl/>
              <w:jc w:val="left"/>
              <w:rPr>
                <w:rFonts w:ascii="仿宋" w:hAnsi="仿宋" w:eastAsia="仿宋"/>
                <w:b/>
                <w:sz w:val="24"/>
                <w:szCs w:val="24"/>
              </w:rPr>
            </w:pPr>
          </w:p>
        </w:tc>
        <w:tc>
          <w:tcPr>
            <w:tcW w:w="2871" w:type="dxa"/>
            <w:gridSpan w:val="2"/>
            <w:vMerge w:val="continue"/>
            <w:tcBorders>
              <w:top w:val="single" w:color="auto" w:sz="4" w:space="0"/>
              <w:left w:val="single" w:color="auto" w:sz="4" w:space="0"/>
              <w:bottom w:val="nil"/>
              <w:right w:val="single" w:color="auto" w:sz="4" w:space="0"/>
            </w:tcBorders>
            <w:vAlign w:val="center"/>
          </w:tcPr>
          <w:p>
            <w:pPr>
              <w:widowControl/>
              <w:jc w:val="left"/>
              <w:rPr>
                <w:rFonts w:ascii="仿宋" w:hAnsi="仿宋" w:eastAsia="仿宋"/>
                <w:b/>
                <w:sz w:val="24"/>
                <w:szCs w:val="24"/>
              </w:rPr>
            </w:pPr>
          </w:p>
        </w:tc>
        <w:tc>
          <w:tcPr>
            <w:tcW w:w="956" w:type="dxa"/>
            <w:vMerge w:val="continue"/>
            <w:tcBorders>
              <w:top w:val="single" w:color="auto" w:sz="4" w:space="0"/>
              <w:left w:val="single" w:color="auto" w:sz="4" w:space="0"/>
              <w:bottom w:val="nil"/>
              <w:right w:val="single" w:color="auto" w:sz="4" w:space="0"/>
            </w:tcBorders>
            <w:vAlign w:val="center"/>
          </w:tcPr>
          <w:p>
            <w:pPr>
              <w:widowControl/>
              <w:jc w:val="left"/>
              <w:rPr>
                <w:rFonts w:ascii="仿宋" w:hAnsi="仿宋" w:eastAsia="仿宋"/>
                <w:b/>
                <w:sz w:val="24"/>
                <w:szCs w:val="24"/>
              </w:rPr>
            </w:pPr>
          </w:p>
        </w:tc>
        <w:tc>
          <w:tcPr>
            <w:tcW w:w="851" w:type="dxa"/>
            <w:vMerge w:val="continue"/>
            <w:tcBorders>
              <w:top w:val="single" w:color="auto" w:sz="4" w:space="0"/>
              <w:left w:val="single" w:color="auto" w:sz="4" w:space="0"/>
              <w:bottom w:val="nil"/>
              <w:right w:val="single" w:color="auto" w:sz="4" w:space="0"/>
            </w:tcBorders>
            <w:vAlign w:val="center"/>
          </w:tcPr>
          <w:p>
            <w:pPr>
              <w:widowControl/>
              <w:jc w:val="left"/>
              <w:rPr>
                <w:rFonts w:ascii="仿宋" w:hAnsi="仿宋" w:eastAsia="仿宋"/>
                <w:b/>
                <w:sz w:val="24"/>
                <w:szCs w:val="24"/>
              </w:rPr>
            </w:pPr>
          </w:p>
        </w:tc>
        <w:tc>
          <w:tcPr>
            <w:tcW w:w="890" w:type="dxa"/>
            <w:vMerge w:val="continue"/>
            <w:tcBorders>
              <w:top w:val="single" w:color="auto" w:sz="4" w:space="0"/>
              <w:left w:val="single" w:color="auto" w:sz="4" w:space="0"/>
              <w:bottom w:val="nil"/>
              <w:right w:val="single" w:color="auto" w:sz="4" w:space="0"/>
            </w:tcBorders>
            <w:vAlign w:val="center"/>
          </w:tcPr>
          <w:p>
            <w:pPr>
              <w:widowControl/>
              <w:jc w:val="left"/>
              <w:rPr>
                <w:rFonts w:ascii="仿宋" w:hAnsi="仿宋" w:eastAsia="仿宋"/>
                <w:b/>
                <w:sz w:val="24"/>
                <w:szCs w:val="24"/>
              </w:rPr>
            </w:pPr>
          </w:p>
        </w:tc>
        <w:tc>
          <w:tcPr>
            <w:tcW w:w="1276" w:type="dxa"/>
            <w:tcBorders>
              <w:top w:val="single" w:color="auto" w:sz="4" w:space="0"/>
              <w:left w:val="single" w:color="auto" w:sz="4" w:space="0"/>
              <w:bottom w:val="nil"/>
              <w:right w:val="single" w:color="auto" w:sz="4" w:space="0"/>
            </w:tcBorders>
            <w:vAlign w:val="center"/>
          </w:tcPr>
          <w:p>
            <w:pPr>
              <w:snapToGrid w:val="0"/>
              <w:spacing w:line="400" w:lineRule="exact"/>
              <w:jc w:val="center"/>
              <w:rPr>
                <w:rFonts w:ascii="仿宋" w:hAnsi="仿宋" w:eastAsia="仿宋"/>
                <w:b/>
                <w:sz w:val="24"/>
                <w:szCs w:val="24"/>
              </w:rPr>
            </w:pPr>
            <w:r>
              <w:rPr>
                <w:rFonts w:hint="eastAsia" w:ascii="仿宋" w:hAnsi="仿宋" w:eastAsia="仿宋"/>
                <w:b/>
                <w:sz w:val="24"/>
              </w:rPr>
              <w:t>是否小微企业</w:t>
            </w:r>
          </w:p>
        </w:tc>
        <w:tc>
          <w:tcPr>
            <w:tcW w:w="1418" w:type="dxa"/>
            <w:tcBorders>
              <w:top w:val="single" w:color="auto" w:sz="4" w:space="0"/>
              <w:left w:val="single" w:color="auto" w:sz="4" w:space="0"/>
              <w:bottom w:val="nil"/>
              <w:right w:val="single" w:color="auto" w:sz="4" w:space="0"/>
            </w:tcBorders>
            <w:vAlign w:val="center"/>
          </w:tcPr>
          <w:p>
            <w:pPr>
              <w:snapToGrid w:val="0"/>
              <w:spacing w:line="400" w:lineRule="exact"/>
              <w:jc w:val="center"/>
              <w:rPr>
                <w:rFonts w:ascii="仿宋" w:hAnsi="仿宋" w:eastAsia="仿宋"/>
                <w:b/>
                <w:sz w:val="24"/>
                <w:szCs w:val="24"/>
              </w:rPr>
            </w:pPr>
            <w:r>
              <w:rPr>
                <w:rFonts w:hint="eastAsia" w:ascii="仿宋" w:hAnsi="仿宋" w:eastAsia="仿宋"/>
                <w:b/>
                <w:sz w:val="24"/>
              </w:rPr>
              <w:t>企业全称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3" w:hRule="atLeast"/>
        </w:trPr>
        <w:tc>
          <w:tcPr>
            <w:tcW w:w="1805" w:type="dxa"/>
            <w:gridSpan w:val="4"/>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仿宋" w:hAnsi="仿宋" w:eastAsia="仿宋"/>
                <w:b/>
                <w:sz w:val="24"/>
                <w:szCs w:val="24"/>
              </w:rPr>
            </w:pPr>
            <w:r>
              <w:rPr>
                <w:rFonts w:hint="eastAsia" w:ascii="仿宋" w:hAnsi="仿宋" w:eastAsia="仿宋"/>
                <w:b/>
                <w:sz w:val="24"/>
              </w:rPr>
              <w:t>…</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仿宋" w:hAnsi="仿宋" w:eastAsia="仿宋"/>
                <w:b/>
                <w:sz w:val="24"/>
                <w:szCs w:val="24"/>
              </w:rPr>
            </w:pPr>
          </w:p>
        </w:tc>
        <w:tc>
          <w:tcPr>
            <w:tcW w:w="956"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仿宋" w:hAnsi="仿宋" w:eastAsia="仿宋"/>
                <w:b/>
                <w:sz w:val="24"/>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仿宋" w:hAnsi="仿宋" w:eastAsia="仿宋"/>
                <w:b/>
                <w:sz w:val="24"/>
                <w:szCs w:val="24"/>
              </w:rPr>
            </w:pPr>
          </w:p>
        </w:tc>
        <w:tc>
          <w:tcPr>
            <w:tcW w:w="890"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仿宋" w:hAnsi="仿宋" w:eastAsia="仿宋"/>
                <w:b/>
                <w:sz w:val="24"/>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仿宋" w:hAnsi="仿宋" w:eastAsia="仿宋"/>
                <w:b/>
                <w:sz w:val="24"/>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仿宋" w:hAnsi="仿宋" w:eastAsia="仿宋"/>
                <w:b/>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1" w:hRule="atLeast"/>
        </w:trPr>
        <w:tc>
          <w:tcPr>
            <w:tcW w:w="9039" w:type="dxa"/>
            <w:gridSpan w:val="11"/>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ascii="仿宋" w:hAnsi="仿宋" w:eastAsia="仿宋"/>
                <w:b/>
                <w:sz w:val="24"/>
                <w:szCs w:val="24"/>
              </w:rPr>
            </w:pPr>
            <w:r>
              <w:rPr>
                <w:rFonts w:hint="eastAsia" w:ascii="仿宋" w:hAnsi="仿宋" w:eastAsia="仿宋"/>
                <w:b/>
                <w:sz w:val="24"/>
              </w:rPr>
              <w:t>小微企业价格合计金额大写：                            小写： ￥</w:t>
            </w:r>
            <w:r>
              <w:rPr>
                <w:rFonts w:hint="eastAsia" w:ascii="仿宋" w:hAnsi="仿宋" w:eastAsia="仿宋"/>
                <w:b/>
                <w:sz w:val="24"/>
                <w:u w:val="single"/>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1" w:hRule="atLeast"/>
        </w:trPr>
        <w:tc>
          <w:tcPr>
            <w:tcW w:w="9039" w:type="dxa"/>
            <w:gridSpan w:val="11"/>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ascii="仿宋" w:hAnsi="仿宋" w:eastAsia="仿宋"/>
                <w:b/>
                <w:sz w:val="24"/>
                <w:szCs w:val="24"/>
              </w:rPr>
            </w:pPr>
            <w:r>
              <w:rPr>
                <w:rFonts w:hint="eastAsia" w:ascii="仿宋" w:hAnsi="仿宋" w:eastAsia="仿宋"/>
                <w:b/>
                <w:sz w:val="24"/>
              </w:rPr>
              <w:t>磋商总价合计金额大写：                                小写： ￥</w:t>
            </w:r>
            <w:r>
              <w:rPr>
                <w:rFonts w:hint="eastAsia" w:ascii="仿宋" w:hAnsi="仿宋" w:eastAsia="仿宋"/>
                <w:b/>
                <w:sz w:val="24"/>
                <w:u w:val="single"/>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1" w:hRule="atLeast"/>
        </w:trPr>
        <w:tc>
          <w:tcPr>
            <w:tcW w:w="534"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 w:val="24"/>
                <w:szCs w:val="24"/>
              </w:rPr>
            </w:pPr>
            <w:r>
              <w:rPr>
                <w:rFonts w:hint="eastAsia" w:ascii="仿宋" w:hAnsi="仿宋" w:eastAsia="仿宋"/>
                <w:sz w:val="24"/>
              </w:rPr>
              <w:t>备注</w:t>
            </w:r>
          </w:p>
        </w:tc>
        <w:tc>
          <w:tcPr>
            <w:tcW w:w="8505" w:type="dxa"/>
            <w:gridSpan w:val="10"/>
            <w:tcBorders>
              <w:top w:val="single" w:color="auto" w:sz="4" w:space="0"/>
              <w:left w:val="single" w:color="auto" w:sz="4" w:space="0"/>
              <w:bottom w:val="single" w:color="auto" w:sz="4" w:space="0"/>
              <w:right w:val="single" w:color="auto" w:sz="4" w:space="0"/>
            </w:tcBorders>
            <w:vAlign w:val="center"/>
          </w:tcPr>
          <w:p>
            <w:pPr>
              <w:snapToGrid w:val="0"/>
              <w:jc w:val="left"/>
              <w:rPr>
                <w:rFonts w:ascii="仿宋" w:hAnsi="仿宋" w:eastAsia="仿宋"/>
                <w:sz w:val="24"/>
                <w:szCs w:val="24"/>
              </w:rPr>
            </w:pPr>
            <w:r>
              <w:rPr>
                <w:rFonts w:hint="eastAsia" w:ascii="仿宋" w:hAnsi="仿宋" w:eastAsia="仿宋"/>
                <w:sz w:val="24"/>
              </w:rPr>
              <w:t>1、此表应按项目的明细情况列项填报,在填写时，如上表不适合本项目的实际情况，可在确保报价明细内容完整的情况下，根据上表格式自行划表填写。</w:t>
            </w:r>
          </w:p>
          <w:p>
            <w:pPr>
              <w:snapToGrid w:val="0"/>
              <w:rPr>
                <w:rFonts w:ascii="仿宋" w:hAnsi="仿宋" w:eastAsia="仿宋"/>
                <w:sz w:val="24"/>
              </w:rPr>
            </w:pPr>
            <w:r>
              <w:rPr>
                <w:rFonts w:hint="eastAsia" w:ascii="仿宋" w:hAnsi="仿宋" w:eastAsia="仿宋"/>
                <w:sz w:val="24"/>
              </w:rPr>
              <w:t>2、报价要求：项目费用包括项目实施所需的工程费、工时费、服务费、运输费、安装调试费、税费及其他一切费用。</w:t>
            </w:r>
          </w:p>
          <w:p>
            <w:pPr>
              <w:snapToGrid w:val="0"/>
              <w:rPr>
                <w:rFonts w:ascii="仿宋" w:hAnsi="仿宋" w:eastAsia="仿宋"/>
                <w:sz w:val="24"/>
              </w:rPr>
            </w:pPr>
            <w:r>
              <w:rPr>
                <w:rFonts w:hint="eastAsia" w:ascii="仿宋" w:hAnsi="仿宋" w:eastAsia="仿宋"/>
                <w:sz w:val="24"/>
              </w:rPr>
              <w:t>3、报价中不允许出现报价优惠等字样（明细出现“0”元，视同赠送）,谈判总价合计金额应与明细报价汇总相等。</w:t>
            </w:r>
          </w:p>
          <w:p>
            <w:pPr>
              <w:snapToGrid w:val="0"/>
              <w:rPr>
                <w:rFonts w:ascii="仿宋" w:hAnsi="仿宋" w:eastAsia="仿宋"/>
                <w:sz w:val="24"/>
                <w:szCs w:val="24"/>
              </w:rPr>
            </w:pPr>
            <w:r>
              <w:rPr>
                <w:rFonts w:hint="eastAsia" w:ascii="仿宋" w:hAnsi="仿宋" w:eastAsia="仿宋"/>
                <w:b/>
                <w:sz w:val="24"/>
              </w:rPr>
              <w:t>4、小微企业价格合计金额应与“制造商为小微企业”的明细报价汇总相等（如有错误修正，以修正后的明细报价为准），磋商小组按前附表“小微企业有关政策”要求对小微企业价格进行确认，并对符合要求的小微企业价格部分给予价格扣除。</w:t>
            </w:r>
          </w:p>
        </w:tc>
      </w:tr>
    </w:tbl>
    <w:p>
      <w:pPr>
        <w:snapToGrid w:val="0"/>
        <w:spacing w:line="400" w:lineRule="exact"/>
        <w:jc w:val="left"/>
        <w:rPr>
          <w:rFonts w:ascii="仿宋" w:hAnsi="仿宋" w:eastAsia="仿宋"/>
          <w:sz w:val="24"/>
        </w:rPr>
      </w:pPr>
    </w:p>
    <w:p>
      <w:pPr>
        <w:snapToGrid w:val="0"/>
        <w:spacing w:line="400" w:lineRule="exact"/>
        <w:jc w:val="left"/>
        <w:rPr>
          <w:rFonts w:ascii="仿宋" w:hAnsi="仿宋" w:eastAsia="仿宋"/>
          <w:sz w:val="28"/>
          <w:szCs w:val="28"/>
        </w:rPr>
      </w:pPr>
      <w:r>
        <w:rPr>
          <w:rFonts w:hint="eastAsia" w:ascii="仿宋" w:hAnsi="仿宋" w:eastAsia="仿宋"/>
          <w:sz w:val="28"/>
          <w:szCs w:val="28"/>
        </w:rPr>
        <w:t xml:space="preserve">授权代表签名：                              日期： </w:t>
      </w:r>
    </w:p>
    <w:p>
      <w:pPr>
        <w:spacing w:before="120" w:beforeLines="50" w:after="120" w:afterLines="50" w:line="360" w:lineRule="auto"/>
        <w:jc w:val="left"/>
        <w:rPr>
          <w:rFonts w:ascii="Arial" w:hAnsi="Arial" w:cs="Arial"/>
          <w:bCs/>
          <w:color w:val="000000"/>
          <w:sz w:val="27"/>
          <w:szCs w:val="27"/>
        </w:rPr>
      </w:pPr>
    </w:p>
    <w:p>
      <w:pPr>
        <w:snapToGrid w:val="0"/>
        <w:spacing w:before="240" w:after="50" w:line="400" w:lineRule="exact"/>
        <w:jc w:val="left"/>
        <w:rPr>
          <w:rFonts w:ascii="仿宋" w:hAnsi="仿宋" w:eastAsia="仿宋"/>
          <w:sz w:val="30"/>
          <w:szCs w:val="30"/>
        </w:rPr>
      </w:pPr>
    </w:p>
    <w:p>
      <w:pPr>
        <w:snapToGrid w:val="0"/>
        <w:spacing w:before="240" w:after="50" w:line="400" w:lineRule="exact"/>
        <w:jc w:val="left"/>
        <w:rPr>
          <w:rFonts w:ascii="仿宋" w:hAnsi="仿宋" w:eastAsia="仿宋"/>
          <w:sz w:val="30"/>
          <w:szCs w:val="30"/>
        </w:rPr>
      </w:pPr>
      <w:r>
        <w:rPr>
          <w:rFonts w:hint="eastAsia" w:ascii="仿宋" w:hAnsi="仿宋" w:eastAsia="仿宋"/>
          <w:sz w:val="30"/>
          <w:szCs w:val="30"/>
        </w:rPr>
        <w:t xml:space="preserve">                                </w:t>
      </w:r>
    </w:p>
    <w:p>
      <w:pPr>
        <w:snapToGrid w:val="0"/>
        <w:spacing w:before="240" w:after="50" w:line="400" w:lineRule="exact"/>
        <w:jc w:val="left"/>
        <w:rPr>
          <w:rFonts w:ascii="仿宋" w:hAnsi="仿宋" w:eastAsia="仿宋"/>
          <w:sz w:val="30"/>
          <w:szCs w:val="30"/>
        </w:rPr>
      </w:pPr>
      <w:r>
        <w:rPr>
          <w:rFonts w:hint="eastAsia" w:ascii="仿宋" w:hAnsi="仿宋" w:eastAsia="仿宋"/>
          <w:sz w:val="30"/>
          <w:szCs w:val="30"/>
        </w:rPr>
        <w:t>附件5</w:t>
      </w:r>
      <w:r>
        <w:rPr>
          <w:rFonts w:hint="eastAsia" w:ascii="仿宋" w:hAnsi="仿宋" w:eastAsia="仿宋"/>
          <w:b/>
          <w:sz w:val="30"/>
          <w:szCs w:val="30"/>
        </w:rPr>
        <w:t xml:space="preserve">：                                     </w:t>
      </w:r>
      <w:r>
        <w:rPr>
          <w:rFonts w:hint="eastAsia" w:ascii="仿宋" w:hAnsi="仿宋" w:eastAsia="仿宋"/>
          <w:sz w:val="30"/>
          <w:szCs w:val="30"/>
        </w:rPr>
        <w:t xml:space="preserve"> 正本或副本</w:t>
      </w:r>
    </w:p>
    <w:p>
      <w:pPr>
        <w:ind w:right="-110"/>
        <w:jc w:val="center"/>
        <w:rPr>
          <w:rFonts w:ascii="仿宋" w:hAnsi="仿宋" w:eastAsia="仿宋"/>
          <w:spacing w:val="40"/>
          <w:sz w:val="52"/>
          <w:szCs w:val="52"/>
        </w:rPr>
      </w:pPr>
    </w:p>
    <w:p>
      <w:pPr>
        <w:ind w:right="-110"/>
        <w:jc w:val="center"/>
        <w:rPr>
          <w:rFonts w:ascii="仿宋" w:hAnsi="仿宋" w:eastAsia="仿宋"/>
          <w:spacing w:val="40"/>
          <w:sz w:val="52"/>
          <w:szCs w:val="52"/>
        </w:rPr>
      </w:pPr>
      <w:r>
        <w:rPr>
          <w:rFonts w:hint="eastAsia" w:ascii="仿宋" w:hAnsi="仿宋" w:eastAsia="仿宋"/>
          <w:spacing w:val="40"/>
          <w:sz w:val="52"/>
          <w:szCs w:val="52"/>
        </w:rPr>
        <w:t>项目名称</w:t>
      </w:r>
    </w:p>
    <w:p>
      <w:pPr>
        <w:spacing w:before="240" w:beforeLines="100" w:line="240" w:lineRule="atLeast"/>
        <w:ind w:right="-108"/>
        <w:jc w:val="center"/>
        <w:rPr>
          <w:rFonts w:ascii="仿宋" w:hAnsi="仿宋" w:eastAsia="仿宋"/>
          <w:sz w:val="36"/>
          <w:szCs w:val="36"/>
        </w:rPr>
      </w:pPr>
      <w:r>
        <w:rPr>
          <w:rFonts w:hint="eastAsia" w:ascii="仿宋" w:hAnsi="仿宋" w:eastAsia="仿宋"/>
          <w:sz w:val="36"/>
          <w:szCs w:val="36"/>
        </w:rPr>
        <w:t>项目编号：</w:t>
      </w:r>
      <w:bookmarkStart w:id="52" w:name="PO_15530_PM001_4"/>
      <w:r>
        <w:rPr>
          <w:rFonts w:ascii="仿宋" w:hAnsi="仿宋" w:eastAsia="仿宋"/>
          <w:sz w:val="36"/>
          <w:szCs w:val="36"/>
        </w:rPr>
        <w:t>ZZCG2020M-CS-105</w:t>
      </w:r>
      <w:bookmarkEnd w:id="52"/>
      <w:r>
        <w:rPr>
          <w:rFonts w:hint="eastAsia" w:ascii="仿宋" w:hAnsi="仿宋" w:eastAsia="仿宋"/>
          <w:sz w:val="36"/>
          <w:szCs w:val="36"/>
        </w:rPr>
        <w:t xml:space="preserve">  （标项）</w:t>
      </w:r>
    </w:p>
    <w:p>
      <w:pPr>
        <w:spacing w:after="100" w:afterAutospacing="1" w:line="800" w:lineRule="exact"/>
        <w:ind w:right="-108"/>
        <w:jc w:val="center"/>
        <w:rPr>
          <w:rFonts w:ascii="仿宋" w:hAnsi="仿宋" w:eastAsia="仿宋"/>
          <w:b/>
          <w:spacing w:val="40"/>
          <w:sz w:val="84"/>
          <w:szCs w:val="84"/>
        </w:rPr>
      </w:pPr>
    </w:p>
    <w:p>
      <w:pPr>
        <w:spacing w:after="100" w:afterAutospacing="1" w:line="360" w:lineRule="auto"/>
        <w:ind w:right="-108"/>
        <w:jc w:val="center"/>
        <w:rPr>
          <w:rFonts w:ascii="仿宋" w:hAnsi="仿宋" w:eastAsia="仿宋"/>
          <w:b/>
          <w:spacing w:val="40"/>
          <w:sz w:val="84"/>
          <w:szCs w:val="84"/>
        </w:rPr>
      </w:pPr>
      <w:r>
        <w:rPr>
          <w:rFonts w:hint="eastAsia" w:ascii="仿宋" w:hAnsi="仿宋" w:eastAsia="仿宋"/>
          <w:b/>
          <w:spacing w:val="40"/>
          <w:sz w:val="84"/>
          <w:szCs w:val="84"/>
        </w:rPr>
        <w:t>技</w:t>
      </w:r>
    </w:p>
    <w:p>
      <w:pPr>
        <w:spacing w:after="100" w:afterAutospacing="1" w:line="360" w:lineRule="auto"/>
        <w:ind w:right="-108"/>
        <w:jc w:val="center"/>
        <w:rPr>
          <w:rFonts w:ascii="仿宋" w:hAnsi="仿宋" w:eastAsia="仿宋"/>
          <w:b/>
          <w:spacing w:val="40"/>
          <w:sz w:val="84"/>
          <w:szCs w:val="84"/>
        </w:rPr>
      </w:pPr>
      <w:r>
        <w:rPr>
          <w:rFonts w:hint="eastAsia" w:ascii="仿宋" w:hAnsi="仿宋" w:eastAsia="仿宋"/>
          <w:b/>
          <w:spacing w:val="40"/>
          <w:sz w:val="84"/>
          <w:szCs w:val="84"/>
        </w:rPr>
        <w:t>术</w:t>
      </w:r>
    </w:p>
    <w:p>
      <w:pPr>
        <w:spacing w:after="100" w:afterAutospacing="1" w:line="360" w:lineRule="auto"/>
        <w:ind w:right="-108"/>
        <w:jc w:val="center"/>
        <w:rPr>
          <w:rFonts w:ascii="仿宋" w:hAnsi="仿宋" w:eastAsia="仿宋"/>
          <w:b/>
          <w:spacing w:val="40"/>
          <w:sz w:val="84"/>
          <w:szCs w:val="84"/>
        </w:rPr>
      </w:pPr>
      <w:r>
        <w:rPr>
          <w:rFonts w:hint="eastAsia" w:ascii="仿宋" w:hAnsi="仿宋" w:eastAsia="仿宋"/>
          <w:b/>
          <w:spacing w:val="40"/>
          <w:sz w:val="84"/>
          <w:szCs w:val="84"/>
        </w:rPr>
        <w:t>文</w:t>
      </w:r>
    </w:p>
    <w:p>
      <w:pPr>
        <w:spacing w:after="100" w:afterAutospacing="1" w:line="360" w:lineRule="auto"/>
        <w:ind w:right="-108"/>
        <w:jc w:val="center"/>
        <w:rPr>
          <w:rFonts w:ascii="仿宋" w:hAnsi="仿宋" w:eastAsia="仿宋"/>
          <w:b/>
          <w:spacing w:val="40"/>
          <w:sz w:val="84"/>
          <w:szCs w:val="84"/>
        </w:rPr>
      </w:pPr>
      <w:r>
        <w:rPr>
          <w:rFonts w:hint="eastAsia" w:ascii="仿宋" w:hAnsi="仿宋" w:eastAsia="仿宋"/>
          <w:b/>
          <w:spacing w:val="40"/>
          <w:sz w:val="84"/>
          <w:szCs w:val="84"/>
        </w:rPr>
        <w:t>件</w:t>
      </w:r>
    </w:p>
    <w:p>
      <w:pPr>
        <w:spacing w:line="500" w:lineRule="exact"/>
        <w:ind w:right="532"/>
        <w:jc w:val="center"/>
        <w:rPr>
          <w:rFonts w:ascii="仿宋" w:hAnsi="仿宋" w:eastAsia="仿宋"/>
          <w:sz w:val="36"/>
          <w:szCs w:val="36"/>
        </w:rPr>
      </w:pPr>
    </w:p>
    <w:p>
      <w:pPr>
        <w:spacing w:line="600" w:lineRule="exact"/>
        <w:ind w:right="532" w:firstLine="720" w:firstLineChars="200"/>
        <w:rPr>
          <w:rFonts w:ascii="仿宋" w:hAnsi="仿宋" w:eastAsia="仿宋"/>
          <w:sz w:val="36"/>
          <w:szCs w:val="36"/>
        </w:rPr>
      </w:pPr>
      <w:r>
        <w:rPr>
          <w:rFonts w:hint="eastAsia" w:ascii="仿宋" w:hAnsi="仿宋" w:eastAsia="仿宋"/>
          <w:sz w:val="36"/>
          <w:szCs w:val="36"/>
        </w:rPr>
        <w:t>响应方全称：</w:t>
      </w:r>
    </w:p>
    <w:p>
      <w:pPr>
        <w:spacing w:line="600" w:lineRule="exact"/>
        <w:ind w:right="-108" w:firstLine="720" w:firstLineChars="200"/>
        <w:rPr>
          <w:rFonts w:ascii="仿宋" w:hAnsi="仿宋" w:eastAsia="仿宋"/>
          <w:sz w:val="36"/>
          <w:szCs w:val="36"/>
        </w:rPr>
      </w:pPr>
      <w:r>
        <w:rPr>
          <w:rFonts w:hint="eastAsia" w:ascii="仿宋" w:hAnsi="仿宋" w:eastAsia="仿宋"/>
          <w:sz w:val="36"/>
          <w:szCs w:val="36"/>
        </w:rPr>
        <w:t>地    址：</w:t>
      </w:r>
    </w:p>
    <w:p>
      <w:pPr>
        <w:spacing w:line="600" w:lineRule="exact"/>
        <w:ind w:right="-108" w:firstLine="720" w:firstLineChars="200"/>
        <w:rPr>
          <w:rFonts w:ascii="仿宋" w:hAnsi="仿宋" w:eastAsia="仿宋"/>
          <w:sz w:val="36"/>
          <w:szCs w:val="36"/>
        </w:rPr>
      </w:pPr>
      <w:r>
        <w:rPr>
          <w:rFonts w:hint="eastAsia" w:ascii="仿宋" w:hAnsi="仿宋" w:eastAsia="仿宋"/>
          <w:sz w:val="36"/>
          <w:szCs w:val="36"/>
        </w:rPr>
        <w:t>时    间：</w:t>
      </w:r>
    </w:p>
    <w:p>
      <w:pPr>
        <w:snapToGrid w:val="0"/>
        <w:spacing w:before="50" w:after="50"/>
        <w:rPr>
          <w:rFonts w:ascii="仿宋" w:hAnsi="仿宋" w:eastAsia="仿宋"/>
          <w:sz w:val="30"/>
          <w:szCs w:val="30"/>
        </w:rPr>
      </w:pPr>
    </w:p>
    <w:p>
      <w:pPr>
        <w:tabs>
          <w:tab w:val="left" w:pos="6817"/>
        </w:tabs>
        <w:snapToGrid w:val="0"/>
        <w:spacing w:before="50" w:after="50"/>
        <w:rPr>
          <w:rFonts w:ascii="仿宋" w:hAnsi="仿宋" w:eastAsia="仿宋"/>
          <w:sz w:val="30"/>
          <w:szCs w:val="30"/>
        </w:rPr>
      </w:pPr>
      <w:r>
        <w:rPr>
          <w:rFonts w:hint="eastAsia" w:ascii="仿宋" w:hAnsi="仿宋" w:eastAsia="仿宋"/>
          <w:b/>
          <w:sz w:val="36"/>
          <w:szCs w:val="36"/>
        </w:rPr>
        <w:t>2、</w:t>
      </w:r>
      <w:r>
        <w:rPr>
          <w:rFonts w:hint="eastAsia" w:ascii="仿宋" w:hAnsi="仿宋" w:eastAsia="仿宋"/>
          <w:b/>
          <w:bCs/>
          <w:sz w:val="36"/>
          <w:szCs w:val="36"/>
        </w:rPr>
        <w:t>技术文件目录</w:t>
      </w:r>
      <w:r>
        <w:rPr>
          <w:rFonts w:hint="eastAsia" w:ascii="宋体" w:hAnsi="宋体"/>
          <w:b/>
          <w:bCs/>
          <w:sz w:val="30"/>
          <w:szCs w:val="30"/>
        </w:rPr>
        <w:t>（货物和技术服务类项目）</w:t>
      </w:r>
      <w:r>
        <w:rPr>
          <w:rFonts w:ascii="宋体" w:hAnsi="宋体"/>
          <w:b/>
          <w:bCs/>
          <w:sz w:val="30"/>
          <w:szCs w:val="30"/>
        </w:rPr>
        <w:tab/>
      </w:r>
      <w:r>
        <w:rPr>
          <w:rFonts w:hint="eastAsia" w:ascii="仿宋" w:hAnsi="仿宋" w:eastAsia="仿宋"/>
          <w:sz w:val="30"/>
          <w:szCs w:val="30"/>
        </w:rPr>
        <w:t xml:space="preserve"> </w:t>
      </w:r>
    </w:p>
    <w:p>
      <w:pPr>
        <w:snapToGrid w:val="0"/>
        <w:spacing w:line="460" w:lineRule="exact"/>
        <w:jc w:val="left"/>
        <w:rPr>
          <w:rFonts w:ascii="仿宋" w:hAnsi="仿宋" w:eastAsia="仿宋"/>
          <w:sz w:val="30"/>
          <w:szCs w:val="30"/>
        </w:rPr>
      </w:pPr>
      <w:r>
        <w:rPr>
          <w:rFonts w:hint="eastAsia" w:ascii="仿宋" w:hAnsi="仿宋" w:eastAsia="仿宋"/>
          <w:sz w:val="30"/>
          <w:szCs w:val="30"/>
        </w:rPr>
        <w:t>（1）项目总体架构及技术解决方案</w:t>
      </w:r>
    </w:p>
    <w:p>
      <w:pPr>
        <w:snapToGrid w:val="0"/>
        <w:spacing w:line="460" w:lineRule="exact"/>
        <w:jc w:val="left"/>
        <w:rPr>
          <w:rFonts w:ascii="仿宋" w:hAnsi="仿宋" w:eastAsia="仿宋"/>
          <w:sz w:val="30"/>
          <w:szCs w:val="30"/>
        </w:rPr>
      </w:pPr>
      <w:r>
        <w:rPr>
          <w:rFonts w:hint="eastAsia" w:ascii="仿宋" w:hAnsi="仿宋" w:eastAsia="仿宋"/>
          <w:sz w:val="30"/>
          <w:szCs w:val="30"/>
        </w:rPr>
        <w:t>（2）技术响应表（见附件9）；</w:t>
      </w:r>
    </w:p>
    <w:p>
      <w:pPr>
        <w:snapToGrid w:val="0"/>
        <w:spacing w:line="460" w:lineRule="exact"/>
        <w:jc w:val="left"/>
        <w:rPr>
          <w:rFonts w:ascii="仿宋" w:hAnsi="仿宋" w:eastAsia="仿宋"/>
          <w:color w:val="000000"/>
          <w:sz w:val="30"/>
          <w:szCs w:val="30"/>
        </w:rPr>
      </w:pPr>
      <w:r>
        <w:rPr>
          <w:rFonts w:hint="eastAsia" w:ascii="仿宋" w:hAnsi="仿宋" w:eastAsia="仿宋"/>
          <w:color w:val="000000"/>
          <w:sz w:val="30"/>
          <w:szCs w:val="30"/>
        </w:rPr>
        <w:t>（3）选配件、专用耗材、售后服务优惠表（若有）;</w:t>
      </w:r>
    </w:p>
    <w:p>
      <w:pPr>
        <w:snapToGrid w:val="0"/>
        <w:spacing w:line="460" w:lineRule="exact"/>
        <w:jc w:val="left"/>
        <w:rPr>
          <w:rFonts w:ascii="仿宋" w:hAnsi="仿宋" w:eastAsia="仿宋"/>
          <w:sz w:val="30"/>
          <w:szCs w:val="30"/>
        </w:rPr>
      </w:pPr>
      <w:r>
        <w:rPr>
          <w:rFonts w:hint="eastAsia" w:ascii="仿宋" w:hAnsi="仿宋" w:eastAsia="仿宋"/>
          <w:sz w:val="30"/>
          <w:szCs w:val="30"/>
        </w:rPr>
        <w:t>（4）蹉商响应方需要说明的其他文件和说明（格式自拟）。</w:t>
      </w:r>
    </w:p>
    <w:p>
      <w:pPr>
        <w:snapToGrid w:val="0"/>
        <w:spacing w:line="460" w:lineRule="exact"/>
        <w:ind w:firstLine="588" w:firstLineChars="196"/>
        <w:jc w:val="left"/>
        <w:rPr>
          <w:rFonts w:ascii="仿宋" w:hAnsi="仿宋" w:eastAsia="仿宋"/>
          <w:sz w:val="30"/>
          <w:szCs w:val="30"/>
        </w:rPr>
      </w:pPr>
    </w:p>
    <w:p>
      <w:pPr>
        <w:snapToGrid w:val="0"/>
        <w:spacing w:line="460" w:lineRule="exact"/>
        <w:jc w:val="left"/>
        <w:rPr>
          <w:rFonts w:ascii="仿宋" w:hAnsi="仿宋" w:eastAsia="仿宋"/>
          <w:sz w:val="30"/>
          <w:szCs w:val="30"/>
        </w:rPr>
      </w:pPr>
    </w:p>
    <w:p>
      <w:pPr>
        <w:snapToGrid w:val="0"/>
        <w:spacing w:before="50" w:after="50"/>
        <w:rPr>
          <w:rFonts w:ascii="仿宋" w:hAnsi="仿宋" w:eastAsia="仿宋"/>
          <w:sz w:val="30"/>
          <w:szCs w:val="30"/>
        </w:rPr>
      </w:pPr>
      <w:r>
        <w:rPr>
          <w:rFonts w:hint="eastAsia" w:ascii="仿宋" w:hAnsi="仿宋" w:eastAsia="仿宋"/>
          <w:sz w:val="30"/>
          <w:szCs w:val="30"/>
        </w:rPr>
        <w:br w:type="page"/>
      </w:r>
      <w:r>
        <w:rPr>
          <w:rFonts w:hint="eastAsia" w:ascii="仿宋" w:hAnsi="仿宋" w:eastAsia="仿宋"/>
          <w:sz w:val="30"/>
          <w:szCs w:val="30"/>
        </w:rPr>
        <w:t>附件6：</w:t>
      </w:r>
    </w:p>
    <w:p>
      <w:pPr>
        <w:snapToGrid w:val="0"/>
        <w:spacing w:before="50" w:after="120" w:afterLines="50"/>
        <w:jc w:val="center"/>
        <w:rPr>
          <w:rFonts w:ascii="宋体" w:hAnsi="宋体"/>
          <w:b/>
          <w:sz w:val="36"/>
          <w:szCs w:val="36"/>
        </w:rPr>
      </w:pPr>
      <w:r>
        <w:rPr>
          <w:rFonts w:hint="eastAsia" w:ascii="宋体" w:hAnsi="宋体"/>
          <w:b/>
          <w:sz w:val="36"/>
          <w:szCs w:val="36"/>
        </w:rPr>
        <w:t>技 术 响 应 表</w:t>
      </w:r>
    </w:p>
    <w:p>
      <w:pPr>
        <w:snapToGrid w:val="0"/>
        <w:spacing w:before="50" w:after="120" w:afterLines="50"/>
        <w:jc w:val="center"/>
        <w:rPr>
          <w:rFonts w:ascii="仿宋" w:hAnsi="仿宋" w:eastAsia="仿宋"/>
          <w:b/>
          <w:sz w:val="30"/>
          <w:szCs w:val="30"/>
        </w:rPr>
      </w:pPr>
    </w:p>
    <w:p>
      <w:pPr>
        <w:pStyle w:val="15"/>
        <w:snapToGrid w:val="0"/>
        <w:rPr>
          <w:rFonts w:ascii="仿宋" w:hAnsi="仿宋" w:eastAsia="仿宋"/>
          <w:sz w:val="30"/>
          <w:szCs w:val="30"/>
          <w:u w:val="single"/>
        </w:rPr>
      </w:pPr>
      <w:r>
        <w:rPr>
          <w:rFonts w:hint="eastAsia" w:ascii="仿宋" w:hAnsi="仿宋" w:eastAsia="仿宋"/>
          <w:sz w:val="30"/>
          <w:szCs w:val="30"/>
        </w:rPr>
        <w:t>单位全称（公章）：</w:t>
      </w:r>
      <w:r>
        <w:rPr>
          <w:rFonts w:hint="eastAsia" w:ascii="仿宋" w:hAnsi="仿宋" w:eastAsia="仿宋"/>
          <w:sz w:val="30"/>
          <w:szCs w:val="30"/>
          <w:u w:val="single"/>
        </w:rPr>
        <w:t xml:space="preserve">            </w:t>
      </w:r>
      <w:r>
        <w:rPr>
          <w:rFonts w:hint="eastAsia" w:ascii="仿宋" w:hAnsi="仿宋" w:eastAsia="仿宋"/>
          <w:sz w:val="30"/>
          <w:szCs w:val="30"/>
        </w:rPr>
        <w:t xml:space="preserve">            标项：</w:t>
      </w:r>
      <w:r>
        <w:rPr>
          <w:rFonts w:hint="eastAsia" w:ascii="仿宋" w:hAnsi="仿宋" w:eastAsia="仿宋"/>
          <w:sz w:val="30"/>
          <w:szCs w:val="30"/>
          <w:u w:val="single"/>
        </w:rPr>
        <w:t xml:space="preserve">       </w:t>
      </w:r>
    </w:p>
    <w:tbl>
      <w:tblPr>
        <w:tblStyle w:val="53"/>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3909"/>
        <w:gridCol w:w="2196"/>
        <w:gridCol w:w="242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04" w:hRule="atLeast"/>
        </w:trPr>
        <w:tc>
          <w:tcPr>
            <w:tcW w:w="390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30"/>
                <w:szCs w:val="30"/>
              </w:rPr>
            </w:pPr>
            <w:bookmarkStart w:id="53" w:name="_Toc451762422"/>
            <w:r>
              <w:rPr>
                <w:rFonts w:hint="eastAsia" w:ascii="仿宋" w:hAnsi="仿宋" w:eastAsia="仿宋"/>
                <w:sz w:val="30"/>
                <w:szCs w:val="30"/>
              </w:rPr>
              <w:t>磋商文件要求</w:t>
            </w:r>
            <w:bookmarkEnd w:id="53"/>
          </w:p>
        </w:tc>
        <w:tc>
          <w:tcPr>
            <w:tcW w:w="2196"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30"/>
                <w:szCs w:val="30"/>
              </w:rPr>
            </w:pPr>
            <w:bookmarkStart w:id="54" w:name="_Toc451762423"/>
            <w:r>
              <w:rPr>
                <w:rFonts w:hint="eastAsia" w:ascii="仿宋" w:hAnsi="仿宋" w:eastAsia="仿宋"/>
                <w:sz w:val="30"/>
                <w:szCs w:val="30"/>
              </w:rPr>
              <w:t>响应文件响应</w:t>
            </w:r>
            <w:bookmarkEnd w:id="54"/>
          </w:p>
        </w:tc>
        <w:tc>
          <w:tcPr>
            <w:tcW w:w="2423"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30"/>
                <w:szCs w:val="30"/>
              </w:rPr>
            </w:pPr>
            <w:bookmarkStart w:id="55" w:name="_Toc451762424"/>
            <w:r>
              <w:rPr>
                <w:rFonts w:hint="eastAsia" w:ascii="仿宋" w:hAnsi="仿宋" w:eastAsia="仿宋"/>
                <w:sz w:val="30"/>
                <w:szCs w:val="30"/>
              </w:rPr>
              <w:t>偏离情况</w:t>
            </w:r>
            <w:bookmarkEnd w:id="55"/>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4" w:hRule="atLeast"/>
        </w:trPr>
        <w:tc>
          <w:tcPr>
            <w:tcW w:w="3909" w:type="dxa"/>
            <w:tcBorders>
              <w:top w:val="single" w:color="auto" w:sz="4" w:space="0"/>
              <w:left w:val="single" w:color="auto" w:sz="4" w:space="0"/>
              <w:bottom w:val="single" w:color="auto" w:sz="4" w:space="0"/>
              <w:right w:val="single" w:color="auto" w:sz="4" w:space="0"/>
            </w:tcBorders>
            <w:vAlign w:val="center"/>
          </w:tcPr>
          <w:p>
            <w:pPr>
              <w:pStyle w:val="28"/>
              <w:snapToGrid w:val="0"/>
              <w:spacing w:beforeLines="0" w:afterLines="0"/>
              <w:jc w:val="center"/>
              <w:outlineLvl w:val="0"/>
              <w:rPr>
                <w:rFonts w:ascii="仿宋" w:hAnsi="仿宋" w:eastAsia="仿宋"/>
                <w:sz w:val="30"/>
                <w:szCs w:val="30"/>
              </w:rPr>
            </w:pPr>
          </w:p>
        </w:tc>
        <w:tc>
          <w:tcPr>
            <w:tcW w:w="2196" w:type="dxa"/>
            <w:tcBorders>
              <w:top w:val="single" w:color="auto" w:sz="4" w:space="0"/>
              <w:left w:val="single" w:color="auto" w:sz="4" w:space="0"/>
              <w:bottom w:val="single" w:color="auto" w:sz="4" w:space="0"/>
              <w:right w:val="single" w:color="auto" w:sz="4" w:space="0"/>
            </w:tcBorders>
            <w:vAlign w:val="center"/>
          </w:tcPr>
          <w:p>
            <w:pPr>
              <w:pStyle w:val="28"/>
              <w:snapToGrid w:val="0"/>
              <w:spacing w:beforeLines="0" w:afterLines="0" w:line="240" w:lineRule="auto"/>
              <w:jc w:val="center"/>
              <w:outlineLvl w:val="0"/>
              <w:rPr>
                <w:rFonts w:ascii="仿宋" w:hAnsi="仿宋" w:eastAsia="仿宋"/>
                <w:sz w:val="30"/>
                <w:szCs w:val="30"/>
              </w:rPr>
            </w:pPr>
          </w:p>
        </w:tc>
        <w:tc>
          <w:tcPr>
            <w:tcW w:w="2423" w:type="dxa"/>
            <w:tcBorders>
              <w:top w:val="single" w:color="auto" w:sz="4" w:space="0"/>
              <w:left w:val="single" w:color="auto" w:sz="4" w:space="0"/>
              <w:bottom w:val="single" w:color="auto" w:sz="4" w:space="0"/>
              <w:right w:val="single" w:color="auto" w:sz="4" w:space="0"/>
            </w:tcBorders>
            <w:vAlign w:val="center"/>
          </w:tcPr>
          <w:p>
            <w:pPr>
              <w:pStyle w:val="28"/>
              <w:snapToGrid w:val="0"/>
              <w:spacing w:beforeLines="0" w:afterLines="0" w:line="240" w:lineRule="auto"/>
              <w:jc w:val="center"/>
              <w:outlineLvl w:val="0"/>
              <w:rPr>
                <w:rFonts w:ascii="仿宋" w:hAnsi="仿宋" w:eastAsia="仿宋"/>
                <w:sz w:val="30"/>
                <w:szCs w:val="3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4" w:hRule="atLeast"/>
        </w:trPr>
        <w:tc>
          <w:tcPr>
            <w:tcW w:w="3909" w:type="dxa"/>
            <w:tcBorders>
              <w:top w:val="single" w:color="auto" w:sz="4" w:space="0"/>
              <w:left w:val="single" w:color="auto" w:sz="4" w:space="0"/>
              <w:bottom w:val="single" w:color="auto" w:sz="4" w:space="0"/>
              <w:right w:val="single" w:color="auto" w:sz="4" w:space="0"/>
            </w:tcBorders>
            <w:vAlign w:val="center"/>
          </w:tcPr>
          <w:p>
            <w:pPr>
              <w:pStyle w:val="28"/>
              <w:snapToGrid w:val="0"/>
              <w:spacing w:beforeLines="0" w:afterLines="0"/>
              <w:jc w:val="center"/>
              <w:outlineLvl w:val="0"/>
              <w:rPr>
                <w:rFonts w:ascii="仿宋" w:hAnsi="仿宋" w:eastAsia="仿宋"/>
                <w:sz w:val="30"/>
                <w:szCs w:val="30"/>
              </w:rPr>
            </w:pPr>
          </w:p>
        </w:tc>
        <w:tc>
          <w:tcPr>
            <w:tcW w:w="2196" w:type="dxa"/>
            <w:tcBorders>
              <w:top w:val="single" w:color="auto" w:sz="4" w:space="0"/>
              <w:left w:val="single" w:color="auto" w:sz="4" w:space="0"/>
              <w:bottom w:val="single" w:color="auto" w:sz="4" w:space="0"/>
              <w:right w:val="single" w:color="auto" w:sz="4" w:space="0"/>
            </w:tcBorders>
            <w:vAlign w:val="center"/>
          </w:tcPr>
          <w:p>
            <w:pPr>
              <w:pStyle w:val="28"/>
              <w:snapToGrid w:val="0"/>
              <w:spacing w:beforeLines="0" w:afterLines="0" w:line="240" w:lineRule="auto"/>
              <w:jc w:val="center"/>
              <w:rPr>
                <w:rFonts w:ascii="仿宋" w:hAnsi="仿宋" w:eastAsia="仿宋"/>
                <w:sz w:val="30"/>
                <w:szCs w:val="30"/>
              </w:rPr>
            </w:pPr>
          </w:p>
        </w:tc>
        <w:tc>
          <w:tcPr>
            <w:tcW w:w="2423" w:type="dxa"/>
            <w:tcBorders>
              <w:top w:val="single" w:color="auto" w:sz="4" w:space="0"/>
              <w:left w:val="single" w:color="auto" w:sz="4" w:space="0"/>
              <w:bottom w:val="single" w:color="auto" w:sz="4" w:space="0"/>
              <w:right w:val="single" w:color="auto" w:sz="4" w:space="0"/>
            </w:tcBorders>
            <w:vAlign w:val="center"/>
          </w:tcPr>
          <w:p>
            <w:pPr>
              <w:pStyle w:val="28"/>
              <w:snapToGrid w:val="0"/>
              <w:spacing w:beforeLines="0" w:afterLines="0" w:line="240" w:lineRule="auto"/>
              <w:jc w:val="center"/>
              <w:rPr>
                <w:rFonts w:ascii="仿宋" w:hAnsi="仿宋" w:eastAsia="仿宋"/>
                <w:sz w:val="30"/>
                <w:szCs w:val="3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4" w:hRule="atLeast"/>
        </w:trPr>
        <w:tc>
          <w:tcPr>
            <w:tcW w:w="3909" w:type="dxa"/>
            <w:tcBorders>
              <w:top w:val="single" w:color="auto" w:sz="4" w:space="0"/>
              <w:left w:val="single" w:color="auto" w:sz="4" w:space="0"/>
              <w:bottom w:val="single" w:color="auto" w:sz="4" w:space="0"/>
              <w:right w:val="single" w:color="auto" w:sz="4" w:space="0"/>
            </w:tcBorders>
            <w:vAlign w:val="center"/>
          </w:tcPr>
          <w:p>
            <w:pPr>
              <w:pStyle w:val="28"/>
              <w:snapToGrid w:val="0"/>
              <w:spacing w:beforeLines="0" w:afterLines="0"/>
              <w:jc w:val="center"/>
              <w:outlineLvl w:val="0"/>
              <w:rPr>
                <w:rFonts w:ascii="仿宋" w:hAnsi="仿宋" w:eastAsia="仿宋"/>
                <w:sz w:val="30"/>
                <w:szCs w:val="30"/>
              </w:rPr>
            </w:pPr>
          </w:p>
        </w:tc>
        <w:tc>
          <w:tcPr>
            <w:tcW w:w="2196" w:type="dxa"/>
            <w:tcBorders>
              <w:top w:val="single" w:color="auto" w:sz="4" w:space="0"/>
              <w:left w:val="single" w:color="auto" w:sz="4" w:space="0"/>
              <w:bottom w:val="single" w:color="auto" w:sz="4" w:space="0"/>
              <w:right w:val="single" w:color="auto" w:sz="4" w:space="0"/>
            </w:tcBorders>
            <w:vAlign w:val="center"/>
          </w:tcPr>
          <w:p>
            <w:pPr>
              <w:pStyle w:val="28"/>
              <w:snapToGrid w:val="0"/>
              <w:spacing w:beforeLines="0" w:afterLines="0" w:line="240" w:lineRule="auto"/>
              <w:jc w:val="center"/>
              <w:outlineLvl w:val="0"/>
              <w:rPr>
                <w:rFonts w:ascii="仿宋" w:hAnsi="仿宋" w:eastAsia="仿宋"/>
                <w:sz w:val="30"/>
                <w:szCs w:val="30"/>
              </w:rPr>
            </w:pPr>
          </w:p>
        </w:tc>
        <w:tc>
          <w:tcPr>
            <w:tcW w:w="2423" w:type="dxa"/>
            <w:tcBorders>
              <w:top w:val="single" w:color="auto" w:sz="4" w:space="0"/>
              <w:left w:val="single" w:color="auto" w:sz="4" w:space="0"/>
              <w:bottom w:val="single" w:color="auto" w:sz="4" w:space="0"/>
              <w:right w:val="single" w:color="auto" w:sz="4" w:space="0"/>
            </w:tcBorders>
            <w:vAlign w:val="center"/>
          </w:tcPr>
          <w:p>
            <w:pPr>
              <w:pStyle w:val="28"/>
              <w:snapToGrid w:val="0"/>
              <w:spacing w:beforeLines="0" w:afterLines="0" w:line="240" w:lineRule="auto"/>
              <w:jc w:val="center"/>
              <w:outlineLvl w:val="0"/>
              <w:rPr>
                <w:rFonts w:ascii="仿宋" w:hAnsi="仿宋" w:eastAsia="仿宋"/>
                <w:sz w:val="30"/>
                <w:szCs w:val="3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2" w:hRule="atLeast"/>
        </w:trPr>
        <w:tc>
          <w:tcPr>
            <w:tcW w:w="3909" w:type="dxa"/>
            <w:tcBorders>
              <w:top w:val="single" w:color="auto" w:sz="4" w:space="0"/>
              <w:left w:val="single" w:color="auto" w:sz="4" w:space="0"/>
              <w:bottom w:val="single" w:color="auto" w:sz="4" w:space="0"/>
              <w:right w:val="single" w:color="auto" w:sz="4" w:space="0"/>
            </w:tcBorders>
            <w:vAlign w:val="center"/>
          </w:tcPr>
          <w:p>
            <w:pPr>
              <w:pStyle w:val="28"/>
              <w:snapToGrid w:val="0"/>
              <w:spacing w:beforeLines="0" w:afterLines="0"/>
              <w:jc w:val="center"/>
              <w:outlineLvl w:val="0"/>
              <w:rPr>
                <w:rFonts w:ascii="仿宋" w:hAnsi="仿宋" w:eastAsia="仿宋"/>
                <w:sz w:val="30"/>
                <w:szCs w:val="30"/>
              </w:rPr>
            </w:pPr>
          </w:p>
        </w:tc>
        <w:tc>
          <w:tcPr>
            <w:tcW w:w="2196" w:type="dxa"/>
            <w:tcBorders>
              <w:top w:val="single" w:color="auto" w:sz="4" w:space="0"/>
              <w:left w:val="single" w:color="auto" w:sz="4" w:space="0"/>
              <w:bottom w:val="single" w:color="auto" w:sz="4" w:space="0"/>
              <w:right w:val="single" w:color="auto" w:sz="4" w:space="0"/>
            </w:tcBorders>
            <w:vAlign w:val="center"/>
          </w:tcPr>
          <w:p>
            <w:pPr>
              <w:pStyle w:val="28"/>
              <w:snapToGrid w:val="0"/>
              <w:spacing w:beforeLines="0" w:afterLines="0" w:line="240" w:lineRule="auto"/>
              <w:jc w:val="center"/>
              <w:outlineLvl w:val="0"/>
              <w:rPr>
                <w:rFonts w:ascii="仿宋" w:hAnsi="仿宋" w:eastAsia="仿宋"/>
                <w:sz w:val="30"/>
                <w:szCs w:val="30"/>
              </w:rPr>
            </w:pPr>
          </w:p>
        </w:tc>
        <w:tc>
          <w:tcPr>
            <w:tcW w:w="2423" w:type="dxa"/>
            <w:tcBorders>
              <w:top w:val="single" w:color="auto" w:sz="4" w:space="0"/>
              <w:left w:val="single" w:color="auto" w:sz="4" w:space="0"/>
              <w:right w:val="single" w:color="auto" w:sz="4" w:space="0"/>
            </w:tcBorders>
            <w:vAlign w:val="center"/>
          </w:tcPr>
          <w:p>
            <w:pPr>
              <w:pStyle w:val="28"/>
              <w:snapToGrid w:val="0"/>
              <w:spacing w:beforeLines="0" w:afterLines="0" w:line="240" w:lineRule="auto"/>
              <w:jc w:val="center"/>
              <w:outlineLvl w:val="0"/>
              <w:rPr>
                <w:rFonts w:ascii="仿宋" w:hAnsi="仿宋" w:eastAsia="仿宋"/>
                <w:sz w:val="30"/>
                <w:szCs w:val="3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4" w:hRule="atLeast"/>
        </w:trPr>
        <w:tc>
          <w:tcPr>
            <w:tcW w:w="3909" w:type="dxa"/>
            <w:tcBorders>
              <w:top w:val="single" w:color="auto" w:sz="4" w:space="0"/>
              <w:left w:val="single" w:color="auto" w:sz="4" w:space="0"/>
              <w:bottom w:val="single" w:color="auto" w:sz="4" w:space="0"/>
              <w:right w:val="single" w:color="auto" w:sz="4" w:space="0"/>
            </w:tcBorders>
            <w:vAlign w:val="center"/>
          </w:tcPr>
          <w:p>
            <w:pPr>
              <w:pStyle w:val="28"/>
              <w:snapToGrid w:val="0"/>
              <w:spacing w:beforeLines="0" w:afterLines="0"/>
              <w:jc w:val="center"/>
              <w:outlineLvl w:val="0"/>
              <w:rPr>
                <w:rFonts w:ascii="仿宋" w:hAnsi="仿宋" w:eastAsia="仿宋"/>
                <w:sz w:val="30"/>
                <w:szCs w:val="30"/>
              </w:rPr>
            </w:pPr>
          </w:p>
        </w:tc>
        <w:tc>
          <w:tcPr>
            <w:tcW w:w="2196" w:type="dxa"/>
            <w:tcBorders>
              <w:top w:val="single" w:color="auto" w:sz="4" w:space="0"/>
              <w:left w:val="single" w:color="auto" w:sz="4" w:space="0"/>
              <w:bottom w:val="single" w:color="auto" w:sz="4" w:space="0"/>
              <w:right w:val="single" w:color="auto" w:sz="4" w:space="0"/>
            </w:tcBorders>
            <w:vAlign w:val="center"/>
          </w:tcPr>
          <w:p>
            <w:pPr>
              <w:pStyle w:val="28"/>
              <w:snapToGrid w:val="0"/>
              <w:spacing w:beforeLines="0" w:afterLines="0" w:line="240" w:lineRule="auto"/>
              <w:jc w:val="center"/>
              <w:outlineLvl w:val="0"/>
              <w:rPr>
                <w:rFonts w:ascii="仿宋" w:hAnsi="仿宋" w:eastAsia="仿宋"/>
                <w:sz w:val="30"/>
                <w:szCs w:val="30"/>
              </w:rPr>
            </w:pPr>
          </w:p>
        </w:tc>
        <w:tc>
          <w:tcPr>
            <w:tcW w:w="2423" w:type="dxa"/>
            <w:tcBorders>
              <w:top w:val="single" w:color="auto" w:sz="4" w:space="0"/>
              <w:left w:val="single" w:color="auto" w:sz="4" w:space="0"/>
              <w:bottom w:val="single" w:color="auto" w:sz="4" w:space="0"/>
              <w:right w:val="single" w:color="auto" w:sz="4" w:space="0"/>
            </w:tcBorders>
            <w:vAlign w:val="center"/>
          </w:tcPr>
          <w:p>
            <w:pPr>
              <w:pStyle w:val="28"/>
              <w:snapToGrid w:val="0"/>
              <w:spacing w:beforeLines="0" w:afterLines="0" w:line="240" w:lineRule="auto"/>
              <w:jc w:val="center"/>
              <w:outlineLvl w:val="0"/>
              <w:rPr>
                <w:rFonts w:ascii="仿宋" w:hAnsi="仿宋" w:eastAsia="仿宋"/>
                <w:sz w:val="30"/>
                <w:szCs w:val="3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74" w:hRule="atLeast"/>
        </w:trPr>
        <w:tc>
          <w:tcPr>
            <w:tcW w:w="3909" w:type="dxa"/>
            <w:tcBorders>
              <w:top w:val="single" w:color="auto" w:sz="4" w:space="0"/>
              <w:left w:val="single" w:color="auto" w:sz="4" w:space="0"/>
              <w:bottom w:val="single" w:color="auto" w:sz="4" w:space="0"/>
              <w:right w:val="single" w:color="auto" w:sz="4" w:space="0"/>
            </w:tcBorders>
            <w:vAlign w:val="center"/>
          </w:tcPr>
          <w:p>
            <w:pPr>
              <w:pStyle w:val="28"/>
              <w:snapToGrid w:val="0"/>
              <w:spacing w:beforeLines="0" w:afterLines="0"/>
              <w:jc w:val="center"/>
              <w:outlineLvl w:val="0"/>
              <w:rPr>
                <w:rFonts w:ascii="仿宋" w:hAnsi="仿宋" w:eastAsia="仿宋"/>
                <w:sz w:val="30"/>
                <w:szCs w:val="30"/>
              </w:rPr>
            </w:pPr>
          </w:p>
        </w:tc>
        <w:tc>
          <w:tcPr>
            <w:tcW w:w="2196" w:type="dxa"/>
            <w:tcBorders>
              <w:top w:val="single" w:color="auto" w:sz="4" w:space="0"/>
              <w:left w:val="single" w:color="auto" w:sz="4" w:space="0"/>
              <w:bottom w:val="single" w:color="auto" w:sz="4" w:space="0"/>
              <w:right w:val="single" w:color="auto" w:sz="4" w:space="0"/>
            </w:tcBorders>
            <w:vAlign w:val="center"/>
          </w:tcPr>
          <w:p>
            <w:pPr>
              <w:pStyle w:val="28"/>
              <w:snapToGrid w:val="0"/>
              <w:spacing w:beforeLines="0" w:afterLines="0" w:line="240" w:lineRule="auto"/>
              <w:jc w:val="center"/>
              <w:outlineLvl w:val="0"/>
              <w:rPr>
                <w:rFonts w:ascii="仿宋" w:hAnsi="仿宋" w:eastAsia="仿宋"/>
                <w:sz w:val="30"/>
                <w:szCs w:val="30"/>
              </w:rPr>
            </w:pPr>
          </w:p>
        </w:tc>
        <w:tc>
          <w:tcPr>
            <w:tcW w:w="2423" w:type="dxa"/>
            <w:tcBorders>
              <w:top w:val="single" w:color="auto" w:sz="4" w:space="0"/>
              <w:left w:val="single" w:color="auto" w:sz="4" w:space="0"/>
              <w:right w:val="single" w:color="auto" w:sz="4" w:space="0"/>
            </w:tcBorders>
            <w:vAlign w:val="center"/>
          </w:tcPr>
          <w:p>
            <w:pPr>
              <w:pStyle w:val="28"/>
              <w:snapToGrid w:val="0"/>
              <w:spacing w:beforeLines="0" w:afterLines="0" w:line="240" w:lineRule="auto"/>
              <w:jc w:val="center"/>
              <w:outlineLvl w:val="0"/>
              <w:rPr>
                <w:rFonts w:ascii="仿宋" w:hAnsi="仿宋" w:eastAsia="仿宋"/>
                <w:sz w:val="30"/>
                <w:szCs w:val="30"/>
              </w:rPr>
            </w:pPr>
          </w:p>
        </w:tc>
      </w:tr>
    </w:tbl>
    <w:p>
      <w:pPr>
        <w:pStyle w:val="20"/>
        <w:rPr>
          <w:rFonts w:ascii="仿宋" w:hAnsi="仿宋" w:eastAsia="仿宋"/>
          <w:spacing w:val="20"/>
          <w:sz w:val="30"/>
          <w:szCs w:val="30"/>
        </w:rPr>
      </w:pPr>
      <w:r>
        <w:rPr>
          <w:rFonts w:hint="eastAsia" w:ascii="仿宋" w:hAnsi="仿宋" w:eastAsia="仿宋"/>
          <w:sz w:val="30"/>
          <w:szCs w:val="30"/>
        </w:rPr>
        <w:t>注：磋商响应方应根据磋商响应设备的性能指标、对照磋商文件要求在“偏离情况”栏注明“正偏离”、“负偏离”或“无偏离”。</w:t>
      </w:r>
    </w:p>
    <w:p>
      <w:pPr>
        <w:snapToGrid w:val="0"/>
        <w:spacing w:before="50" w:after="50"/>
        <w:rPr>
          <w:rFonts w:ascii="仿宋" w:hAnsi="仿宋" w:eastAsia="仿宋"/>
          <w:spacing w:val="20"/>
          <w:sz w:val="30"/>
          <w:szCs w:val="30"/>
        </w:rPr>
      </w:pPr>
    </w:p>
    <w:p>
      <w:pPr>
        <w:snapToGrid w:val="0"/>
        <w:spacing w:before="50" w:after="50"/>
        <w:rPr>
          <w:rFonts w:ascii="仿宋" w:hAnsi="仿宋" w:eastAsia="仿宋"/>
          <w:sz w:val="30"/>
          <w:szCs w:val="30"/>
        </w:rPr>
      </w:pPr>
      <w:r>
        <w:rPr>
          <w:rFonts w:hint="eastAsia" w:ascii="仿宋" w:hAnsi="仿宋" w:eastAsia="仿宋"/>
          <w:spacing w:val="20"/>
          <w:sz w:val="30"/>
          <w:szCs w:val="30"/>
        </w:rPr>
        <w:t>全权代表签名：</w:t>
      </w:r>
      <w:r>
        <w:rPr>
          <w:rFonts w:hint="eastAsia" w:ascii="仿宋" w:hAnsi="仿宋" w:eastAsia="仿宋"/>
          <w:spacing w:val="20"/>
          <w:sz w:val="30"/>
          <w:szCs w:val="30"/>
          <w:u w:val="single"/>
        </w:rPr>
        <w:t xml:space="preserve">        </w:t>
      </w:r>
      <w:r>
        <w:rPr>
          <w:rFonts w:hint="eastAsia" w:ascii="仿宋" w:hAnsi="仿宋" w:eastAsia="仿宋"/>
          <w:spacing w:val="20"/>
          <w:sz w:val="30"/>
          <w:szCs w:val="30"/>
        </w:rPr>
        <w:t xml:space="preserve">          日 期：</w:t>
      </w:r>
      <w:r>
        <w:rPr>
          <w:rFonts w:hint="eastAsia" w:ascii="仿宋" w:hAnsi="仿宋" w:eastAsia="仿宋"/>
          <w:spacing w:val="20"/>
          <w:sz w:val="30"/>
          <w:szCs w:val="30"/>
          <w:u w:val="single"/>
        </w:rPr>
        <w:t xml:space="preserve">       </w:t>
      </w:r>
    </w:p>
    <w:p>
      <w:pPr>
        <w:snapToGrid w:val="0"/>
        <w:spacing w:before="50" w:after="120" w:afterLines="50"/>
        <w:jc w:val="left"/>
        <w:rPr>
          <w:rFonts w:ascii="仿宋" w:hAnsi="仿宋" w:eastAsia="仿宋"/>
          <w:sz w:val="30"/>
          <w:szCs w:val="30"/>
        </w:rPr>
      </w:pPr>
    </w:p>
    <w:p>
      <w:pPr>
        <w:snapToGrid w:val="0"/>
        <w:spacing w:before="50" w:after="120" w:afterLines="50"/>
        <w:jc w:val="left"/>
        <w:rPr>
          <w:rFonts w:ascii="仿宋" w:hAnsi="仿宋" w:eastAsia="仿宋"/>
          <w:sz w:val="30"/>
          <w:szCs w:val="30"/>
        </w:rPr>
      </w:pPr>
    </w:p>
    <w:p>
      <w:pPr>
        <w:snapToGrid w:val="0"/>
        <w:spacing w:before="50" w:after="120" w:afterLines="50"/>
        <w:jc w:val="left"/>
        <w:rPr>
          <w:rFonts w:ascii="仿宋" w:hAnsi="仿宋" w:eastAsia="仿宋"/>
          <w:sz w:val="30"/>
          <w:szCs w:val="30"/>
        </w:rPr>
      </w:pPr>
    </w:p>
    <w:p>
      <w:pPr>
        <w:snapToGrid w:val="0"/>
        <w:spacing w:before="50" w:after="120" w:afterLines="50"/>
        <w:jc w:val="left"/>
        <w:rPr>
          <w:rFonts w:ascii="仿宋" w:hAnsi="仿宋" w:eastAsia="仿宋"/>
          <w:sz w:val="30"/>
          <w:szCs w:val="30"/>
        </w:rPr>
      </w:pPr>
    </w:p>
    <w:p>
      <w:pPr>
        <w:snapToGrid w:val="0"/>
        <w:spacing w:before="50" w:after="120" w:afterLines="50"/>
        <w:jc w:val="left"/>
        <w:rPr>
          <w:rFonts w:ascii="仿宋" w:hAnsi="仿宋" w:eastAsia="仿宋"/>
          <w:sz w:val="30"/>
          <w:szCs w:val="30"/>
        </w:rPr>
      </w:pPr>
    </w:p>
    <w:p>
      <w:pPr>
        <w:snapToGrid w:val="0"/>
        <w:spacing w:before="50" w:after="120" w:afterLines="50" w:line="460" w:lineRule="exact"/>
        <w:jc w:val="left"/>
        <w:rPr>
          <w:rFonts w:ascii="仿宋" w:hAnsi="仿宋" w:eastAsia="仿宋"/>
          <w:sz w:val="30"/>
          <w:szCs w:val="30"/>
        </w:rPr>
      </w:pPr>
    </w:p>
    <w:p>
      <w:pPr>
        <w:pStyle w:val="28"/>
        <w:snapToGrid w:val="0"/>
        <w:spacing w:beforeLines="0" w:afterLines="0" w:line="460" w:lineRule="exact"/>
        <w:rPr>
          <w:rFonts w:ascii="仿宋" w:hAnsi="仿宋" w:eastAsia="仿宋"/>
          <w:sz w:val="30"/>
          <w:szCs w:val="30"/>
        </w:rPr>
      </w:pPr>
    </w:p>
    <w:p>
      <w:pPr>
        <w:snapToGrid w:val="0"/>
        <w:spacing w:before="50" w:after="50"/>
        <w:rPr>
          <w:rFonts w:ascii="仿宋" w:hAnsi="仿宋" w:eastAsia="仿宋"/>
          <w:sz w:val="30"/>
          <w:szCs w:val="30"/>
        </w:rPr>
      </w:pPr>
      <w:r>
        <w:rPr>
          <w:rFonts w:hint="eastAsia" w:ascii="仿宋" w:hAnsi="仿宋" w:eastAsia="仿宋"/>
          <w:sz w:val="30"/>
          <w:szCs w:val="30"/>
        </w:rPr>
        <w:br w:type="page"/>
      </w:r>
      <w:r>
        <w:rPr>
          <w:rFonts w:hint="eastAsia" w:ascii="仿宋" w:hAnsi="仿宋" w:eastAsia="仿宋"/>
          <w:sz w:val="30"/>
          <w:szCs w:val="30"/>
        </w:rPr>
        <w:t>附件7：</w:t>
      </w:r>
    </w:p>
    <w:p>
      <w:pPr>
        <w:snapToGrid w:val="0"/>
        <w:spacing w:before="50" w:after="120" w:afterLines="50"/>
        <w:jc w:val="center"/>
        <w:rPr>
          <w:rFonts w:ascii="仿宋" w:hAnsi="仿宋" w:eastAsia="仿宋"/>
          <w:b/>
          <w:sz w:val="30"/>
          <w:szCs w:val="30"/>
        </w:rPr>
      </w:pPr>
    </w:p>
    <w:p>
      <w:pPr>
        <w:snapToGrid w:val="0"/>
        <w:spacing w:before="50" w:after="120" w:afterLines="50"/>
        <w:jc w:val="center"/>
        <w:rPr>
          <w:rFonts w:ascii="宋体" w:hAnsi="宋体"/>
          <w:b/>
          <w:sz w:val="36"/>
          <w:szCs w:val="36"/>
        </w:rPr>
      </w:pPr>
      <w:r>
        <w:rPr>
          <w:rFonts w:hint="eastAsia" w:ascii="宋体" w:hAnsi="宋体"/>
          <w:b/>
          <w:sz w:val="36"/>
          <w:szCs w:val="36"/>
        </w:rPr>
        <w:t>选配件、专用耗材、售后服务优惠表（若有）</w:t>
      </w:r>
    </w:p>
    <w:p>
      <w:pPr>
        <w:snapToGrid w:val="0"/>
        <w:spacing w:before="50" w:after="120" w:afterLines="50"/>
        <w:jc w:val="center"/>
        <w:rPr>
          <w:rFonts w:ascii="仿宋" w:hAnsi="仿宋" w:eastAsia="仿宋"/>
          <w:b/>
          <w:sz w:val="30"/>
          <w:szCs w:val="30"/>
        </w:rPr>
      </w:pPr>
    </w:p>
    <w:p>
      <w:pPr>
        <w:pStyle w:val="15"/>
        <w:snapToGrid w:val="0"/>
        <w:rPr>
          <w:rFonts w:ascii="仿宋" w:hAnsi="仿宋" w:eastAsia="仿宋"/>
          <w:sz w:val="30"/>
          <w:szCs w:val="30"/>
          <w:u w:val="single"/>
        </w:rPr>
      </w:pPr>
      <w:r>
        <w:rPr>
          <w:rFonts w:hint="eastAsia" w:ascii="仿宋" w:hAnsi="仿宋" w:eastAsia="仿宋"/>
          <w:sz w:val="30"/>
          <w:szCs w:val="30"/>
        </w:rPr>
        <w:t xml:space="preserve">单位全称（公章）： </w:t>
      </w:r>
      <w:r>
        <w:rPr>
          <w:rFonts w:hint="eastAsia" w:ascii="仿宋" w:hAnsi="仿宋" w:eastAsia="仿宋"/>
          <w:sz w:val="30"/>
          <w:szCs w:val="30"/>
          <w:u w:val="single"/>
        </w:rPr>
        <w:t xml:space="preserve">         </w:t>
      </w:r>
      <w:r>
        <w:rPr>
          <w:rFonts w:hint="eastAsia" w:ascii="仿宋" w:hAnsi="仿宋" w:eastAsia="仿宋"/>
          <w:sz w:val="30"/>
          <w:szCs w:val="30"/>
        </w:rPr>
        <w:t xml:space="preserve">                标项：</w:t>
      </w:r>
      <w:r>
        <w:rPr>
          <w:rFonts w:hint="eastAsia" w:ascii="仿宋" w:hAnsi="仿宋" w:eastAsia="仿宋"/>
          <w:sz w:val="30"/>
          <w:szCs w:val="30"/>
          <w:u w:val="single"/>
        </w:rPr>
        <w:t xml:space="preserve">       </w:t>
      </w:r>
    </w:p>
    <w:tbl>
      <w:tblPr>
        <w:tblStyle w:val="53"/>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915"/>
        <w:gridCol w:w="2565"/>
        <w:gridCol w:w="1440"/>
        <w:gridCol w:w="1440"/>
        <w:gridCol w:w="234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601" w:hRule="atLeast"/>
        </w:trPr>
        <w:tc>
          <w:tcPr>
            <w:tcW w:w="91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pStyle w:val="28"/>
              <w:snapToGrid w:val="0"/>
              <w:spacing w:beforeLines="0" w:afterLines="0" w:line="240" w:lineRule="auto"/>
              <w:jc w:val="center"/>
              <w:rPr>
                <w:rFonts w:ascii="仿宋" w:hAnsi="仿宋" w:eastAsia="仿宋"/>
                <w:sz w:val="30"/>
                <w:szCs w:val="30"/>
              </w:rPr>
            </w:pPr>
            <w:r>
              <w:rPr>
                <w:rFonts w:hint="eastAsia" w:ascii="仿宋" w:hAnsi="仿宋" w:eastAsia="仿宋"/>
                <w:sz w:val="30"/>
                <w:szCs w:val="30"/>
              </w:rPr>
              <w:t>序号</w:t>
            </w:r>
          </w:p>
        </w:tc>
        <w:tc>
          <w:tcPr>
            <w:tcW w:w="2565" w:type="dxa"/>
            <w:tcBorders>
              <w:top w:val="single" w:color="auto" w:sz="4" w:space="0"/>
              <w:left w:val="single" w:color="auto" w:sz="4" w:space="0"/>
              <w:bottom w:val="single" w:color="auto" w:sz="2" w:space="0"/>
              <w:right w:val="single" w:color="auto" w:sz="4" w:space="0"/>
            </w:tcBorders>
            <w:vAlign w:val="center"/>
          </w:tcPr>
          <w:p>
            <w:pPr>
              <w:pStyle w:val="28"/>
              <w:snapToGrid w:val="0"/>
              <w:spacing w:beforeLines="0" w:afterLines="0" w:line="240" w:lineRule="auto"/>
              <w:jc w:val="center"/>
              <w:rPr>
                <w:rFonts w:ascii="仿宋" w:hAnsi="仿宋" w:eastAsia="仿宋"/>
                <w:sz w:val="30"/>
                <w:szCs w:val="30"/>
              </w:rPr>
            </w:pPr>
            <w:r>
              <w:rPr>
                <w:rFonts w:hint="eastAsia" w:ascii="仿宋" w:hAnsi="仿宋" w:eastAsia="仿宋"/>
                <w:sz w:val="30"/>
                <w:szCs w:val="30"/>
              </w:rPr>
              <w:t>优惠内容</w:t>
            </w:r>
          </w:p>
        </w:tc>
        <w:tc>
          <w:tcPr>
            <w:tcW w:w="1440" w:type="dxa"/>
            <w:tcBorders>
              <w:top w:val="single" w:color="auto" w:sz="4" w:space="0"/>
              <w:left w:val="single" w:color="auto" w:sz="4" w:space="0"/>
              <w:bottom w:val="single" w:color="auto" w:sz="2" w:space="0"/>
              <w:right w:val="single" w:color="auto" w:sz="4" w:space="0"/>
            </w:tcBorders>
            <w:vAlign w:val="center"/>
          </w:tcPr>
          <w:p>
            <w:pPr>
              <w:pStyle w:val="28"/>
              <w:snapToGrid w:val="0"/>
              <w:spacing w:beforeLines="0" w:afterLines="0" w:line="240" w:lineRule="auto"/>
              <w:jc w:val="center"/>
              <w:rPr>
                <w:rFonts w:ascii="仿宋" w:hAnsi="仿宋" w:eastAsia="仿宋"/>
                <w:sz w:val="30"/>
                <w:szCs w:val="30"/>
              </w:rPr>
            </w:pPr>
            <w:r>
              <w:rPr>
                <w:rFonts w:hint="eastAsia" w:ascii="仿宋" w:hAnsi="仿宋" w:eastAsia="仿宋"/>
                <w:sz w:val="30"/>
                <w:szCs w:val="30"/>
              </w:rPr>
              <w:t>适用机型</w:t>
            </w:r>
          </w:p>
        </w:tc>
        <w:tc>
          <w:tcPr>
            <w:tcW w:w="1440" w:type="dxa"/>
            <w:tcBorders>
              <w:top w:val="single" w:color="auto" w:sz="4" w:space="0"/>
              <w:left w:val="single" w:color="auto" w:sz="4" w:space="0"/>
              <w:bottom w:val="single" w:color="auto" w:sz="2" w:space="0"/>
              <w:right w:val="single" w:color="auto" w:sz="4" w:space="0"/>
            </w:tcBorders>
            <w:tcMar>
              <w:top w:w="15" w:type="dxa"/>
              <w:left w:w="15" w:type="dxa"/>
              <w:bottom w:w="0" w:type="dxa"/>
              <w:right w:w="15" w:type="dxa"/>
            </w:tcMar>
            <w:vAlign w:val="center"/>
          </w:tcPr>
          <w:p>
            <w:pPr>
              <w:pStyle w:val="28"/>
              <w:snapToGrid w:val="0"/>
              <w:spacing w:beforeLines="0" w:afterLines="0" w:line="240" w:lineRule="auto"/>
              <w:jc w:val="center"/>
              <w:rPr>
                <w:rFonts w:ascii="仿宋" w:hAnsi="仿宋" w:eastAsia="仿宋"/>
                <w:sz w:val="30"/>
                <w:szCs w:val="30"/>
              </w:rPr>
            </w:pPr>
            <w:r>
              <w:rPr>
                <w:rFonts w:hint="eastAsia" w:ascii="仿宋" w:hAnsi="仿宋" w:eastAsia="仿宋"/>
                <w:sz w:val="30"/>
                <w:szCs w:val="30"/>
              </w:rPr>
              <w:t>单价</w:t>
            </w:r>
          </w:p>
        </w:tc>
        <w:tc>
          <w:tcPr>
            <w:tcW w:w="2340" w:type="dxa"/>
            <w:tcBorders>
              <w:top w:val="single" w:color="auto" w:sz="4" w:space="0"/>
              <w:left w:val="single" w:color="auto" w:sz="4" w:space="0"/>
              <w:bottom w:val="single" w:color="auto" w:sz="2" w:space="0"/>
              <w:right w:val="single" w:color="auto" w:sz="4" w:space="0"/>
            </w:tcBorders>
            <w:vAlign w:val="center"/>
          </w:tcPr>
          <w:p>
            <w:pPr>
              <w:pStyle w:val="28"/>
              <w:snapToGrid w:val="0"/>
              <w:spacing w:beforeLines="0" w:afterLines="0" w:line="240" w:lineRule="auto"/>
              <w:jc w:val="center"/>
              <w:rPr>
                <w:rFonts w:ascii="仿宋" w:hAnsi="仿宋" w:eastAsia="仿宋"/>
                <w:sz w:val="30"/>
                <w:szCs w:val="30"/>
              </w:rPr>
            </w:pPr>
            <w:r>
              <w:rPr>
                <w:rFonts w:hint="eastAsia" w:ascii="仿宋" w:hAnsi="仿宋" w:eastAsia="仿宋"/>
                <w:sz w:val="30"/>
                <w:szCs w:val="30"/>
              </w:rPr>
              <w:t>比磋商响应报价</w:t>
            </w:r>
          </w:p>
          <w:p>
            <w:pPr>
              <w:pStyle w:val="28"/>
              <w:snapToGrid w:val="0"/>
              <w:spacing w:beforeLines="0" w:afterLines="0" w:line="240" w:lineRule="auto"/>
              <w:jc w:val="center"/>
              <w:rPr>
                <w:rFonts w:ascii="仿宋" w:hAnsi="仿宋" w:eastAsia="仿宋"/>
                <w:sz w:val="30"/>
                <w:szCs w:val="30"/>
              </w:rPr>
            </w:pPr>
            <w:r>
              <w:rPr>
                <w:rFonts w:hint="eastAsia" w:ascii="仿宋" w:hAnsi="仿宋" w:eastAsia="仿宋"/>
                <w:sz w:val="30"/>
                <w:szCs w:val="30"/>
              </w:rPr>
              <w:t>优惠率（%）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85" w:hRule="atLeast"/>
        </w:trPr>
        <w:tc>
          <w:tcPr>
            <w:tcW w:w="915" w:type="dxa"/>
            <w:tcBorders>
              <w:top w:val="single" w:color="auto" w:sz="4" w:space="0"/>
              <w:left w:val="single" w:color="auto" w:sz="4" w:space="0"/>
              <w:bottom w:val="single" w:color="auto" w:sz="4" w:space="0"/>
              <w:right w:val="single" w:color="auto" w:sz="2" w:space="0"/>
            </w:tcBorders>
            <w:tcMar>
              <w:top w:w="15" w:type="dxa"/>
              <w:left w:w="15" w:type="dxa"/>
              <w:bottom w:w="0" w:type="dxa"/>
              <w:right w:w="15" w:type="dxa"/>
            </w:tcMar>
            <w:vAlign w:val="center"/>
          </w:tcPr>
          <w:p>
            <w:pPr>
              <w:pStyle w:val="28"/>
              <w:snapToGrid w:val="0"/>
              <w:spacing w:beforeLines="0" w:afterLines="0" w:line="240" w:lineRule="auto"/>
              <w:jc w:val="center"/>
              <w:rPr>
                <w:rFonts w:ascii="仿宋" w:hAnsi="仿宋" w:eastAsia="仿宋"/>
                <w:sz w:val="30"/>
                <w:szCs w:val="30"/>
              </w:rPr>
            </w:pPr>
            <w:r>
              <w:rPr>
                <w:rFonts w:hint="eastAsia" w:ascii="仿宋" w:hAnsi="仿宋" w:eastAsia="仿宋"/>
                <w:sz w:val="30"/>
                <w:szCs w:val="30"/>
              </w:rPr>
              <w:t>1</w:t>
            </w:r>
          </w:p>
        </w:tc>
        <w:tc>
          <w:tcPr>
            <w:tcW w:w="2565" w:type="dxa"/>
            <w:tcBorders>
              <w:top w:val="single" w:color="auto" w:sz="2" w:space="0"/>
              <w:left w:val="single" w:color="auto" w:sz="2" w:space="0"/>
              <w:bottom w:val="single" w:color="auto" w:sz="6" w:space="0"/>
              <w:right w:val="single" w:color="auto" w:sz="4" w:space="0"/>
            </w:tcBorders>
            <w:vAlign w:val="center"/>
          </w:tcPr>
          <w:p>
            <w:pPr>
              <w:pStyle w:val="28"/>
              <w:snapToGrid w:val="0"/>
              <w:spacing w:beforeLines="0" w:afterLines="0" w:line="240" w:lineRule="auto"/>
              <w:jc w:val="center"/>
              <w:rPr>
                <w:rFonts w:ascii="仿宋" w:hAnsi="仿宋" w:eastAsia="仿宋"/>
                <w:sz w:val="30"/>
                <w:szCs w:val="30"/>
              </w:rPr>
            </w:pPr>
          </w:p>
        </w:tc>
        <w:tc>
          <w:tcPr>
            <w:tcW w:w="1440" w:type="dxa"/>
            <w:tcBorders>
              <w:top w:val="single" w:color="auto" w:sz="2" w:space="0"/>
              <w:left w:val="single" w:color="auto" w:sz="4" w:space="0"/>
              <w:bottom w:val="single" w:color="auto" w:sz="6" w:space="0"/>
              <w:right w:val="single" w:color="auto" w:sz="6" w:space="0"/>
            </w:tcBorders>
            <w:vAlign w:val="center"/>
          </w:tcPr>
          <w:p>
            <w:pPr>
              <w:pStyle w:val="28"/>
              <w:snapToGrid w:val="0"/>
              <w:spacing w:beforeLines="0" w:afterLines="0" w:line="240" w:lineRule="auto"/>
              <w:jc w:val="center"/>
              <w:rPr>
                <w:rFonts w:ascii="仿宋" w:hAnsi="仿宋" w:eastAsia="仿宋"/>
                <w:sz w:val="30"/>
                <w:szCs w:val="30"/>
              </w:rPr>
            </w:pPr>
          </w:p>
        </w:tc>
        <w:tc>
          <w:tcPr>
            <w:tcW w:w="1440" w:type="dxa"/>
            <w:tcBorders>
              <w:top w:val="single" w:color="auto" w:sz="2" w:space="0"/>
              <w:left w:val="single" w:color="auto" w:sz="6" w:space="0"/>
              <w:bottom w:val="single" w:color="auto" w:sz="6" w:space="0"/>
              <w:right w:val="single" w:color="auto" w:sz="6" w:space="0"/>
            </w:tcBorders>
            <w:tcMar>
              <w:top w:w="15" w:type="dxa"/>
              <w:left w:w="15" w:type="dxa"/>
              <w:bottom w:w="0" w:type="dxa"/>
              <w:right w:w="15" w:type="dxa"/>
            </w:tcMar>
            <w:vAlign w:val="center"/>
          </w:tcPr>
          <w:p>
            <w:pPr>
              <w:pStyle w:val="28"/>
              <w:snapToGrid w:val="0"/>
              <w:spacing w:beforeLines="0" w:afterLines="0" w:line="240" w:lineRule="auto"/>
              <w:jc w:val="center"/>
              <w:rPr>
                <w:rFonts w:ascii="仿宋" w:hAnsi="仿宋" w:eastAsia="仿宋"/>
                <w:sz w:val="30"/>
                <w:szCs w:val="30"/>
              </w:rPr>
            </w:pPr>
          </w:p>
        </w:tc>
        <w:tc>
          <w:tcPr>
            <w:tcW w:w="2340" w:type="dxa"/>
            <w:tcBorders>
              <w:top w:val="single" w:color="auto" w:sz="2" w:space="0"/>
              <w:left w:val="single" w:color="auto" w:sz="6" w:space="0"/>
              <w:bottom w:val="single" w:color="auto" w:sz="6" w:space="0"/>
              <w:right w:val="single" w:color="auto" w:sz="2" w:space="0"/>
            </w:tcBorders>
            <w:vAlign w:val="center"/>
          </w:tcPr>
          <w:p>
            <w:pPr>
              <w:pStyle w:val="28"/>
              <w:snapToGrid w:val="0"/>
              <w:spacing w:beforeLines="0" w:afterLines="0" w:line="240" w:lineRule="auto"/>
              <w:jc w:val="center"/>
              <w:rPr>
                <w:rFonts w:ascii="仿宋" w:hAnsi="仿宋" w:eastAsia="仿宋"/>
                <w:sz w:val="30"/>
                <w:szCs w:val="3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85" w:hRule="atLeast"/>
        </w:trPr>
        <w:tc>
          <w:tcPr>
            <w:tcW w:w="915" w:type="dxa"/>
            <w:tcBorders>
              <w:top w:val="single" w:color="auto" w:sz="4" w:space="0"/>
              <w:left w:val="single" w:color="auto" w:sz="4" w:space="0"/>
              <w:bottom w:val="single" w:color="auto" w:sz="4" w:space="0"/>
              <w:right w:val="single" w:color="auto" w:sz="2" w:space="0"/>
            </w:tcBorders>
            <w:tcMar>
              <w:top w:w="15" w:type="dxa"/>
              <w:left w:w="15" w:type="dxa"/>
              <w:bottom w:w="0" w:type="dxa"/>
              <w:right w:w="15" w:type="dxa"/>
            </w:tcMar>
            <w:vAlign w:val="center"/>
          </w:tcPr>
          <w:p>
            <w:pPr>
              <w:pStyle w:val="28"/>
              <w:snapToGrid w:val="0"/>
              <w:spacing w:beforeLines="0" w:afterLines="0" w:line="240" w:lineRule="auto"/>
              <w:jc w:val="center"/>
              <w:rPr>
                <w:rFonts w:ascii="仿宋" w:hAnsi="仿宋" w:eastAsia="仿宋"/>
                <w:sz w:val="30"/>
                <w:szCs w:val="30"/>
              </w:rPr>
            </w:pPr>
            <w:r>
              <w:rPr>
                <w:rFonts w:hint="eastAsia" w:ascii="仿宋" w:hAnsi="仿宋" w:eastAsia="仿宋"/>
                <w:sz w:val="30"/>
                <w:szCs w:val="30"/>
              </w:rPr>
              <w:t>2</w:t>
            </w:r>
          </w:p>
        </w:tc>
        <w:tc>
          <w:tcPr>
            <w:tcW w:w="2565" w:type="dxa"/>
            <w:tcBorders>
              <w:top w:val="single" w:color="auto" w:sz="6" w:space="0"/>
              <w:left w:val="single" w:color="auto" w:sz="2" w:space="0"/>
              <w:bottom w:val="single" w:color="auto" w:sz="6" w:space="0"/>
              <w:right w:val="single" w:color="auto" w:sz="4" w:space="0"/>
            </w:tcBorders>
            <w:vAlign w:val="center"/>
          </w:tcPr>
          <w:p>
            <w:pPr>
              <w:pStyle w:val="28"/>
              <w:snapToGrid w:val="0"/>
              <w:spacing w:beforeLines="0" w:afterLines="0" w:line="240" w:lineRule="auto"/>
              <w:jc w:val="center"/>
              <w:rPr>
                <w:rFonts w:ascii="仿宋" w:hAnsi="仿宋" w:eastAsia="仿宋"/>
                <w:sz w:val="30"/>
                <w:szCs w:val="30"/>
              </w:rPr>
            </w:pPr>
          </w:p>
        </w:tc>
        <w:tc>
          <w:tcPr>
            <w:tcW w:w="1440" w:type="dxa"/>
            <w:tcBorders>
              <w:top w:val="single" w:color="auto" w:sz="6" w:space="0"/>
              <w:left w:val="single" w:color="auto" w:sz="4" w:space="0"/>
              <w:bottom w:val="single" w:color="auto" w:sz="6" w:space="0"/>
              <w:right w:val="single" w:color="auto" w:sz="6" w:space="0"/>
            </w:tcBorders>
            <w:vAlign w:val="center"/>
          </w:tcPr>
          <w:p>
            <w:pPr>
              <w:pStyle w:val="28"/>
              <w:snapToGrid w:val="0"/>
              <w:spacing w:beforeLines="0" w:afterLines="0" w:line="240" w:lineRule="auto"/>
              <w:jc w:val="center"/>
              <w:rPr>
                <w:rFonts w:ascii="仿宋" w:hAnsi="仿宋" w:eastAsia="仿宋"/>
                <w:sz w:val="30"/>
                <w:szCs w:val="30"/>
              </w:rPr>
            </w:pPr>
          </w:p>
        </w:tc>
        <w:tc>
          <w:tcPr>
            <w:tcW w:w="1440" w:type="dxa"/>
            <w:tcBorders>
              <w:top w:val="single" w:color="auto" w:sz="6" w:space="0"/>
              <w:left w:val="single" w:color="auto" w:sz="6" w:space="0"/>
              <w:bottom w:val="single" w:color="auto" w:sz="6" w:space="0"/>
              <w:right w:val="single" w:color="auto" w:sz="6" w:space="0"/>
            </w:tcBorders>
            <w:tcMar>
              <w:top w:w="15" w:type="dxa"/>
              <w:left w:w="15" w:type="dxa"/>
              <w:bottom w:w="0" w:type="dxa"/>
              <w:right w:w="15" w:type="dxa"/>
            </w:tcMar>
            <w:vAlign w:val="center"/>
          </w:tcPr>
          <w:p>
            <w:pPr>
              <w:pStyle w:val="28"/>
              <w:snapToGrid w:val="0"/>
              <w:spacing w:beforeLines="0" w:afterLines="0" w:line="240" w:lineRule="auto"/>
              <w:jc w:val="center"/>
              <w:rPr>
                <w:rFonts w:ascii="仿宋" w:hAnsi="仿宋" w:eastAsia="仿宋"/>
                <w:sz w:val="30"/>
                <w:szCs w:val="30"/>
              </w:rPr>
            </w:pPr>
          </w:p>
        </w:tc>
        <w:tc>
          <w:tcPr>
            <w:tcW w:w="2340" w:type="dxa"/>
            <w:tcBorders>
              <w:top w:val="single" w:color="auto" w:sz="6" w:space="0"/>
              <w:left w:val="single" w:color="auto" w:sz="6" w:space="0"/>
              <w:bottom w:val="single" w:color="auto" w:sz="6" w:space="0"/>
              <w:right w:val="single" w:color="auto" w:sz="2" w:space="0"/>
            </w:tcBorders>
            <w:vAlign w:val="center"/>
          </w:tcPr>
          <w:p>
            <w:pPr>
              <w:pStyle w:val="28"/>
              <w:snapToGrid w:val="0"/>
              <w:spacing w:beforeLines="0" w:afterLines="0" w:line="240" w:lineRule="auto"/>
              <w:jc w:val="center"/>
              <w:rPr>
                <w:rFonts w:ascii="仿宋" w:hAnsi="仿宋" w:eastAsia="仿宋"/>
                <w:sz w:val="30"/>
                <w:szCs w:val="3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85" w:hRule="atLeast"/>
        </w:trPr>
        <w:tc>
          <w:tcPr>
            <w:tcW w:w="915" w:type="dxa"/>
            <w:tcBorders>
              <w:top w:val="single" w:color="auto" w:sz="4" w:space="0"/>
              <w:left w:val="single" w:color="auto" w:sz="4" w:space="0"/>
              <w:bottom w:val="single" w:color="auto" w:sz="4" w:space="0"/>
              <w:right w:val="single" w:color="auto" w:sz="2" w:space="0"/>
            </w:tcBorders>
            <w:tcMar>
              <w:top w:w="15" w:type="dxa"/>
              <w:left w:w="15" w:type="dxa"/>
              <w:bottom w:w="0" w:type="dxa"/>
              <w:right w:w="15" w:type="dxa"/>
            </w:tcMar>
            <w:vAlign w:val="center"/>
          </w:tcPr>
          <w:p>
            <w:pPr>
              <w:pStyle w:val="28"/>
              <w:snapToGrid w:val="0"/>
              <w:spacing w:beforeLines="0" w:afterLines="0" w:line="240" w:lineRule="auto"/>
              <w:jc w:val="center"/>
              <w:rPr>
                <w:rFonts w:ascii="仿宋" w:hAnsi="仿宋" w:eastAsia="仿宋"/>
                <w:sz w:val="30"/>
                <w:szCs w:val="30"/>
              </w:rPr>
            </w:pPr>
            <w:r>
              <w:rPr>
                <w:rFonts w:hint="eastAsia" w:ascii="仿宋" w:hAnsi="仿宋" w:eastAsia="仿宋"/>
                <w:sz w:val="30"/>
                <w:szCs w:val="30"/>
              </w:rPr>
              <w:t>3</w:t>
            </w:r>
          </w:p>
        </w:tc>
        <w:tc>
          <w:tcPr>
            <w:tcW w:w="2565" w:type="dxa"/>
            <w:tcBorders>
              <w:top w:val="single" w:color="auto" w:sz="6" w:space="0"/>
              <w:left w:val="single" w:color="auto" w:sz="2" w:space="0"/>
              <w:bottom w:val="single" w:color="auto" w:sz="6" w:space="0"/>
              <w:right w:val="single" w:color="auto" w:sz="4" w:space="0"/>
            </w:tcBorders>
            <w:vAlign w:val="center"/>
          </w:tcPr>
          <w:p>
            <w:pPr>
              <w:pStyle w:val="28"/>
              <w:snapToGrid w:val="0"/>
              <w:spacing w:beforeLines="0" w:afterLines="0" w:line="240" w:lineRule="auto"/>
              <w:jc w:val="center"/>
              <w:rPr>
                <w:rFonts w:ascii="仿宋" w:hAnsi="仿宋" w:eastAsia="仿宋"/>
                <w:sz w:val="30"/>
                <w:szCs w:val="30"/>
              </w:rPr>
            </w:pPr>
          </w:p>
        </w:tc>
        <w:tc>
          <w:tcPr>
            <w:tcW w:w="1440" w:type="dxa"/>
            <w:tcBorders>
              <w:top w:val="single" w:color="auto" w:sz="6" w:space="0"/>
              <w:left w:val="single" w:color="auto" w:sz="4" w:space="0"/>
              <w:bottom w:val="single" w:color="auto" w:sz="6" w:space="0"/>
              <w:right w:val="single" w:color="auto" w:sz="6" w:space="0"/>
            </w:tcBorders>
            <w:vAlign w:val="center"/>
          </w:tcPr>
          <w:p>
            <w:pPr>
              <w:pStyle w:val="28"/>
              <w:snapToGrid w:val="0"/>
              <w:spacing w:beforeLines="0" w:afterLines="0" w:line="240" w:lineRule="auto"/>
              <w:jc w:val="center"/>
              <w:rPr>
                <w:rFonts w:ascii="仿宋" w:hAnsi="仿宋" w:eastAsia="仿宋"/>
                <w:sz w:val="30"/>
                <w:szCs w:val="30"/>
              </w:rPr>
            </w:pPr>
          </w:p>
        </w:tc>
        <w:tc>
          <w:tcPr>
            <w:tcW w:w="1440" w:type="dxa"/>
            <w:tcBorders>
              <w:top w:val="single" w:color="auto" w:sz="6" w:space="0"/>
              <w:left w:val="single" w:color="auto" w:sz="6" w:space="0"/>
              <w:bottom w:val="single" w:color="auto" w:sz="6" w:space="0"/>
              <w:right w:val="single" w:color="auto" w:sz="6" w:space="0"/>
            </w:tcBorders>
            <w:tcMar>
              <w:top w:w="15" w:type="dxa"/>
              <w:left w:w="15" w:type="dxa"/>
              <w:bottom w:w="0" w:type="dxa"/>
              <w:right w:w="15" w:type="dxa"/>
            </w:tcMar>
            <w:vAlign w:val="center"/>
          </w:tcPr>
          <w:p>
            <w:pPr>
              <w:pStyle w:val="28"/>
              <w:snapToGrid w:val="0"/>
              <w:spacing w:beforeLines="0" w:afterLines="0" w:line="240" w:lineRule="auto"/>
              <w:jc w:val="center"/>
              <w:rPr>
                <w:rFonts w:ascii="仿宋" w:hAnsi="仿宋" w:eastAsia="仿宋"/>
                <w:sz w:val="30"/>
                <w:szCs w:val="30"/>
              </w:rPr>
            </w:pPr>
          </w:p>
        </w:tc>
        <w:tc>
          <w:tcPr>
            <w:tcW w:w="2340" w:type="dxa"/>
            <w:tcBorders>
              <w:top w:val="single" w:color="auto" w:sz="6" w:space="0"/>
              <w:left w:val="single" w:color="auto" w:sz="6" w:space="0"/>
              <w:bottom w:val="single" w:color="auto" w:sz="6" w:space="0"/>
              <w:right w:val="single" w:color="auto" w:sz="2" w:space="0"/>
            </w:tcBorders>
            <w:vAlign w:val="center"/>
          </w:tcPr>
          <w:p>
            <w:pPr>
              <w:pStyle w:val="28"/>
              <w:snapToGrid w:val="0"/>
              <w:spacing w:beforeLines="0" w:afterLines="0" w:line="240" w:lineRule="auto"/>
              <w:jc w:val="center"/>
              <w:rPr>
                <w:rFonts w:ascii="仿宋" w:hAnsi="仿宋" w:eastAsia="仿宋"/>
                <w:sz w:val="30"/>
                <w:szCs w:val="3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85" w:hRule="atLeast"/>
        </w:trPr>
        <w:tc>
          <w:tcPr>
            <w:tcW w:w="915" w:type="dxa"/>
            <w:tcBorders>
              <w:top w:val="single" w:color="auto" w:sz="4" w:space="0"/>
              <w:left w:val="single" w:color="auto" w:sz="4" w:space="0"/>
              <w:bottom w:val="single" w:color="auto" w:sz="4" w:space="0"/>
              <w:right w:val="single" w:color="auto" w:sz="2" w:space="0"/>
            </w:tcBorders>
            <w:tcMar>
              <w:top w:w="15" w:type="dxa"/>
              <w:left w:w="15" w:type="dxa"/>
              <w:bottom w:w="0" w:type="dxa"/>
              <w:right w:w="15" w:type="dxa"/>
            </w:tcMar>
            <w:vAlign w:val="center"/>
          </w:tcPr>
          <w:p>
            <w:pPr>
              <w:pStyle w:val="28"/>
              <w:snapToGrid w:val="0"/>
              <w:spacing w:beforeLines="0" w:afterLines="0" w:line="240" w:lineRule="auto"/>
              <w:jc w:val="center"/>
              <w:rPr>
                <w:rFonts w:ascii="仿宋" w:hAnsi="仿宋" w:eastAsia="仿宋"/>
                <w:sz w:val="30"/>
                <w:szCs w:val="30"/>
              </w:rPr>
            </w:pPr>
            <w:r>
              <w:rPr>
                <w:rFonts w:hint="eastAsia" w:ascii="仿宋" w:hAnsi="仿宋" w:eastAsia="仿宋"/>
                <w:sz w:val="30"/>
                <w:szCs w:val="30"/>
              </w:rPr>
              <w:t>4</w:t>
            </w:r>
          </w:p>
        </w:tc>
        <w:tc>
          <w:tcPr>
            <w:tcW w:w="2565" w:type="dxa"/>
            <w:tcBorders>
              <w:top w:val="single" w:color="auto" w:sz="6" w:space="0"/>
              <w:left w:val="single" w:color="auto" w:sz="2" w:space="0"/>
              <w:bottom w:val="single" w:color="auto" w:sz="6" w:space="0"/>
              <w:right w:val="single" w:color="auto" w:sz="4" w:space="0"/>
            </w:tcBorders>
            <w:vAlign w:val="center"/>
          </w:tcPr>
          <w:p>
            <w:pPr>
              <w:pStyle w:val="28"/>
              <w:snapToGrid w:val="0"/>
              <w:spacing w:beforeLines="0" w:afterLines="0" w:line="240" w:lineRule="auto"/>
              <w:jc w:val="center"/>
              <w:rPr>
                <w:rFonts w:ascii="仿宋" w:hAnsi="仿宋" w:eastAsia="仿宋"/>
                <w:sz w:val="30"/>
                <w:szCs w:val="30"/>
              </w:rPr>
            </w:pPr>
          </w:p>
        </w:tc>
        <w:tc>
          <w:tcPr>
            <w:tcW w:w="1440" w:type="dxa"/>
            <w:tcBorders>
              <w:top w:val="single" w:color="auto" w:sz="6" w:space="0"/>
              <w:left w:val="single" w:color="auto" w:sz="4" w:space="0"/>
              <w:bottom w:val="single" w:color="auto" w:sz="6" w:space="0"/>
              <w:right w:val="single" w:color="auto" w:sz="6" w:space="0"/>
            </w:tcBorders>
            <w:vAlign w:val="center"/>
          </w:tcPr>
          <w:p>
            <w:pPr>
              <w:pStyle w:val="28"/>
              <w:snapToGrid w:val="0"/>
              <w:spacing w:beforeLines="0" w:afterLines="0" w:line="240" w:lineRule="auto"/>
              <w:jc w:val="center"/>
              <w:rPr>
                <w:rFonts w:ascii="仿宋" w:hAnsi="仿宋" w:eastAsia="仿宋"/>
                <w:sz w:val="30"/>
                <w:szCs w:val="30"/>
              </w:rPr>
            </w:pPr>
          </w:p>
        </w:tc>
        <w:tc>
          <w:tcPr>
            <w:tcW w:w="1440" w:type="dxa"/>
            <w:tcBorders>
              <w:top w:val="single" w:color="auto" w:sz="6" w:space="0"/>
              <w:left w:val="single" w:color="auto" w:sz="6" w:space="0"/>
              <w:bottom w:val="single" w:color="auto" w:sz="6" w:space="0"/>
              <w:right w:val="single" w:color="auto" w:sz="6" w:space="0"/>
            </w:tcBorders>
            <w:tcMar>
              <w:top w:w="15" w:type="dxa"/>
              <w:left w:w="15" w:type="dxa"/>
              <w:bottom w:w="0" w:type="dxa"/>
              <w:right w:w="15" w:type="dxa"/>
            </w:tcMar>
            <w:vAlign w:val="center"/>
          </w:tcPr>
          <w:p>
            <w:pPr>
              <w:pStyle w:val="28"/>
              <w:snapToGrid w:val="0"/>
              <w:spacing w:beforeLines="0" w:afterLines="0" w:line="240" w:lineRule="auto"/>
              <w:jc w:val="center"/>
              <w:rPr>
                <w:rFonts w:ascii="仿宋" w:hAnsi="仿宋" w:eastAsia="仿宋"/>
                <w:sz w:val="30"/>
                <w:szCs w:val="30"/>
              </w:rPr>
            </w:pPr>
          </w:p>
        </w:tc>
        <w:tc>
          <w:tcPr>
            <w:tcW w:w="2340" w:type="dxa"/>
            <w:tcBorders>
              <w:top w:val="single" w:color="auto" w:sz="6" w:space="0"/>
              <w:left w:val="single" w:color="auto" w:sz="6" w:space="0"/>
              <w:bottom w:val="single" w:color="auto" w:sz="6" w:space="0"/>
              <w:right w:val="single" w:color="auto" w:sz="2" w:space="0"/>
            </w:tcBorders>
            <w:vAlign w:val="center"/>
          </w:tcPr>
          <w:p>
            <w:pPr>
              <w:pStyle w:val="28"/>
              <w:snapToGrid w:val="0"/>
              <w:spacing w:beforeLines="0" w:afterLines="0" w:line="240" w:lineRule="auto"/>
              <w:jc w:val="center"/>
              <w:rPr>
                <w:rFonts w:ascii="仿宋" w:hAnsi="仿宋" w:eastAsia="仿宋"/>
                <w:sz w:val="30"/>
                <w:szCs w:val="3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85" w:hRule="atLeast"/>
        </w:trPr>
        <w:tc>
          <w:tcPr>
            <w:tcW w:w="915" w:type="dxa"/>
            <w:tcBorders>
              <w:top w:val="single" w:color="auto" w:sz="4" w:space="0"/>
              <w:left w:val="single" w:color="auto" w:sz="4" w:space="0"/>
              <w:bottom w:val="single" w:color="auto" w:sz="4" w:space="0"/>
              <w:right w:val="single" w:color="auto" w:sz="2" w:space="0"/>
            </w:tcBorders>
            <w:tcMar>
              <w:top w:w="15" w:type="dxa"/>
              <w:left w:w="15" w:type="dxa"/>
              <w:bottom w:w="0" w:type="dxa"/>
              <w:right w:w="15" w:type="dxa"/>
            </w:tcMar>
            <w:vAlign w:val="center"/>
          </w:tcPr>
          <w:p>
            <w:pPr>
              <w:pStyle w:val="28"/>
              <w:snapToGrid w:val="0"/>
              <w:spacing w:beforeLines="0" w:afterLines="0" w:line="240" w:lineRule="auto"/>
              <w:jc w:val="center"/>
              <w:rPr>
                <w:rFonts w:ascii="仿宋" w:hAnsi="仿宋" w:eastAsia="仿宋"/>
                <w:sz w:val="30"/>
                <w:szCs w:val="30"/>
              </w:rPr>
            </w:pPr>
            <w:r>
              <w:rPr>
                <w:rFonts w:hint="eastAsia" w:ascii="仿宋" w:hAnsi="仿宋" w:eastAsia="仿宋"/>
                <w:sz w:val="30"/>
                <w:szCs w:val="30"/>
              </w:rPr>
              <w:t>5</w:t>
            </w:r>
          </w:p>
        </w:tc>
        <w:tc>
          <w:tcPr>
            <w:tcW w:w="2565" w:type="dxa"/>
            <w:tcBorders>
              <w:top w:val="single" w:color="auto" w:sz="6" w:space="0"/>
              <w:left w:val="single" w:color="auto" w:sz="2" w:space="0"/>
              <w:bottom w:val="single" w:color="auto" w:sz="6" w:space="0"/>
              <w:right w:val="single" w:color="auto" w:sz="4" w:space="0"/>
            </w:tcBorders>
            <w:vAlign w:val="center"/>
          </w:tcPr>
          <w:p>
            <w:pPr>
              <w:pStyle w:val="28"/>
              <w:snapToGrid w:val="0"/>
              <w:spacing w:beforeLines="0" w:afterLines="0" w:line="240" w:lineRule="auto"/>
              <w:jc w:val="center"/>
              <w:rPr>
                <w:rFonts w:ascii="仿宋" w:hAnsi="仿宋" w:eastAsia="仿宋"/>
                <w:sz w:val="30"/>
                <w:szCs w:val="30"/>
              </w:rPr>
            </w:pPr>
          </w:p>
        </w:tc>
        <w:tc>
          <w:tcPr>
            <w:tcW w:w="1440" w:type="dxa"/>
            <w:tcBorders>
              <w:top w:val="single" w:color="auto" w:sz="6" w:space="0"/>
              <w:left w:val="single" w:color="auto" w:sz="4" w:space="0"/>
              <w:bottom w:val="single" w:color="auto" w:sz="6" w:space="0"/>
              <w:right w:val="single" w:color="auto" w:sz="6" w:space="0"/>
            </w:tcBorders>
            <w:vAlign w:val="center"/>
          </w:tcPr>
          <w:p>
            <w:pPr>
              <w:pStyle w:val="28"/>
              <w:snapToGrid w:val="0"/>
              <w:spacing w:beforeLines="0" w:afterLines="0" w:line="240" w:lineRule="auto"/>
              <w:jc w:val="center"/>
              <w:rPr>
                <w:rFonts w:ascii="仿宋" w:hAnsi="仿宋" w:eastAsia="仿宋"/>
                <w:sz w:val="30"/>
                <w:szCs w:val="30"/>
              </w:rPr>
            </w:pPr>
          </w:p>
        </w:tc>
        <w:tc>
          <w:tcPr>
            <w:tcW w:w="1440" w:type="dxa"/>
            <w:tcBorders>
              <w:top w:val="single" w:color="auto" w:sz="6" w:space="0"/>
              <w:left w:val="single" w:color="auto" w:sz="6" w:space="0"/>
              <w:bottom w:val="single" w:color="auto" w:sz="6" w:space="0"/>
              <w:right w:val="single" w:color="auto" w:sz="6" w:space="0"/>
            </w:tcBorders>
            <w:tcMar>
              <w:top w:w="15" w:type="dxa"/>
              <w:left w:w="15" w:type="dxa"/>
              <w:bottom w:w="0" w:type="dxa"/>
              <w:right w:w="15" w:type="dxa"/>
            </w:tcMar>
            <w:vAlign w:val="center"/>
          </w:tcPr>
          <w:p>
            <w:pPr>
              <w:pStyle w:val="28"/>
              <w:snapToGrid w:val="0"/>
              <w:spacing w:beforeLines="0" w:afterLines="0" w:line="240" w:lineRule="auto"/>
              <w:jc w:val="center"/>
              <w:rPr>
                <w:rFonts w:ascii="仿宋" w:hAnsi="仿宋" w:eastAsia="仿宋"/>
                <w:sz w:val="30"/>
                <w:szCs w:val="30"/>
              </w:rPr>
            </w:pPr>
          </w:p>
        </w:tc>
        <w:tc>
          <w:tcPr>
            <w:tcW w:w="2340" w:type="dxa"/>
            <w:tcBorders>
              <w:top w:val="single" w:color="auto" w:sz="6" w:space="0"/>
              <w:left w:val="single" w:color="auto" w:sz="6" w:space="0"/>
              <w:bottom w:val="single" w:color="auto" w:sz="6" w:space="0"/>
              <w:right w:val="single" w:color="auto" w:sz="2" w:space="0"/>
            </w:tcBorders>
            <w:vAlign w:val="center"/>
          </w:tcPr>
          <w:p>
            <w:pPr>
              <w:pStyle w:val="28"/>
              <w:snapToGrid w:val="0"/>
              <w:spacing w:beforeLines="0" w:afterLines="0" w:line="240" w:lineRule="auto"/>
              <w:jc w:val="center"/>
              <w:rPr>
                <w:rFonts w:ascii="仿宋" w:hAnsi="仿宋" w:eastAsia="仿宋"/>
                <w:sz w:val="30"/>
                <w:szCs w:val="3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85" w:hRule="atLeast"/>
        </w:trPr>
        <w:tc>
          <w:tcPr>
            <w:tcW w:w="915" w:type="dxa"/>
            <w:tcBorders>
              <w:top w:val="single" w:color="auto" w:sz="4" w:space="0"/>
              <w:left w:val="single" w:color="auto" w:sz="4" w:space="0"/>
              <w:bottom w:val="single" w:color="auto" w:sz="4" w:space="0"/>
              <w:right w:val="single" w:color="auto" w:sz="2" w:space="0"/>
            </w:tcBorders>
            <w:tcMar>
              <w:top w:w="15" w:type="dxa"/>
              <w:left w:w="15" w:type="dxa"/>
              <w:bottom w:w="0" w:type="dxa"/>
              <w:right w:w="15" w:type="dxa"/>
            </w:tcMar>
            <w:vAlign w:val="center"/>
          </w:tcPr>
          <w:p>
            <w:pPr>
              <w:pStyle w:val="28"/>
              <w:snapToGrid w:val="0"/>
              <w:spacing w:beforeLines="0" w:afterLines="0" w:line="240" w:lineRule="auto"/>
              <w:jc w:val="center"/>
              <w:rPr>
                <w:rFonts w:ascii="仿宋" w:hAnsi="仿宋" w:eastAsia="仿宋"/>
                <w:sz w:val="30"/>
                <w:szCs w:val="30"/>
              </w:rPr>
            </w:pPr>
            <w:r>
              <w:rPr>
                <w:rFonts w:hint="eastAsia" w:ascii="仿宋" w:hAnsi="仿宋" w:eastAsia="仿宋"/>
                <w:sz w:val="30"/>
                <w:szCs w:val="30"/>
              </w:rPr>
              <w:t>6</w:t>
            </w:r>
          </w:p>
        </w:tc>
        <w:tc>
          <w:tcPr>
            <w:tcW w:w="2565" w:type="dxa"/>
            <w:tcBorders>
              <w:top w:val="single" w:color="auto" w:sz="6" w:space="0"/>
              <w:left w:val="single" w:color="auto" w:sz="2" w:space="0"/>
              <w:bottom w:val="single" w:color="auto" w:sz="6" w:space="0"/>
              <w:right w:val="single" w:color="auto" w:sz="4" w:space="0"/>
            </w:tcBorders>
            <w:vAlign w:val="center"/>
          </w:tcPr>
          <w:p>
            <w:pPr>
              <w:pStyle w:val="28"/>
              <w:snapToGrid w:val="0"/>
              <w:spacing w:beforeLines="0" w:afterLines="0" w:line="240" w:lineRule="auto"/>
              <w:jc w:val="center"/>
              <w:rPr>
                <w:rFonts w:ascii="仿宋" w:hAnsi="仿宋" w:eastAsia="仿宋"/>
                <w:sz w:val="30"/>
                <w:szCs w:val="30"/>
              </w:rPr>
            </w:pPr>
          </w:p>
        </w:tc>
        <w:tc>
          <w:tcPr>
            <w:tcW w:w="1440" w:type="dxa"/>
            <w:tcBorders>
              <w:top w:val="single" w:color="auto" w:sz="6" w:space="0"/>
              <w:left w:val="single" w:color="auto" w:sz="4" w:space="0"/>
              <w:bottom w:val="single" w:color="auto" w:sz="6" w:space="0"/>
              <w:right w:val="single" w:color="auto" w:sz="6" w:space="0"/>
            </w:tcBorders>
            <w:vAlign w:val="center"/>
          </w:tcPr>
          <w:p>
            <w:pPr>
              <w:pStyle w:val="28"/>
              <w:snapToGrid w:val="0"/>
              <w:spacing w:beforeLines="0" w:afterLines="0" w:line="240" w:lineRule="auto"/>
              <w:jc w:val="center"/>
              <w:rPr>
                <w:rFonts w:ascii="仿宋" w:hAnsi="仿宋" w:eastAsia="仿宋"/>
                <w:sz w:val="30"/>
                <w:szCs w:val="30"/>
              </w:rPr>
            </w:pPr>
          </w:p>
        </w:tc>
        <w:tc>
          <w:tcPr>
            <w:tcW w:w="1440" w:type="dxa"/>
            <w:tcBorders>
              <w:top w:val="single" w:color="auto" w:sz="6" w:space="0"/>
              <w:left w:val="single" w:color="auto" w:sz="6" w:space="0"/>
              <w:bottom w:val="single" w:color="auto" w:sz="6" w:space="0"/>
              <w:right w:val="single" w:color="auto" w:sz="6" w:space="0"/>
            </w:tcBorders>
            <w:tcMar>
              <w:top w:w="15" w:type="dxa"/>
              <w:left w:w="15" w:type="dxa"/>
              <w:bottom w:w="0" w:type="dxa"/>
              <w:right w:w="15" w:type="dxa"/>
            </w:tcMar>
            <w:vAlign w:val="center"/>
          </w:tcPr>
          <w:p>
            <w:pPr>
              <w:pStyle w:val="28"/>
              <w:snapToGrid w:val="0"/>
              <w:spacing w:beforeLines="0" w:afterLines="0" w:line="240" w:lineRule="auto"/>
              <w:jc w:val="center"/>
              <w:rPr>
                <w:rFonts w:ascii="仿宋" w:hAnsi="仿宋" w:eastAsia="仿宋"/>
                <w:sz w:val="30"/>
                <w:szCs w:val="30"/>
              </w:rPr>
            </w:pPr>
          </w:p>
        </w:tc>
        <w:tc>
          <w:tcPr>
            <w:tcW w:w="2340" w:type="dxa"/>
            <w:tcBorders>
              <w:top w:val="single" w:color="auto" w:sz="6" w:space="0"/>
              <w:left w:val="single" w:color="auto" w:sz="6" w:space="0"/>
              <w:bottom w:val="single" w:color="auto" w:sz="6" w:space="0"/>
              <w:right w:val="single" w:color="auto" w:sz="2" w:space="0"/>
            </w:tcBorders>
            <w:vAlign w:val="center"/>
          </w:tcPr>
          <w:p>
            <w:pPr>
              <w:pStyle w:val="28"/>
              <w:snapToGrid w:val="0"/>
              <w:spacing w:beforeLines="0" w:afterLines="0" w:line="240" w:lineRule="auto"/>
              <w:jc w:val="center"/>
              <w:rPr>
                <w:rFonts w:ascii="仿宋" w:hAnsi="仿宋" w:eastAsia="仿宋"/>
                <w:sz w:val="30"/>
                <w:szCs w:val="30"/>
              </w:rPr>
            </w:pPr>
          </w:p>
        </w:tc>
      </w:tr>
    </w:tbl>
    <w:p>
      <w:pPr>
        <w:snapToGrid w:val="0"/>
        <w:spacing w:before="50" w:after="50"/>
        <w:rPr>
          <w:rFonts w:ascii="仿宋" w:hAnsi="仿宋" w:eastAsia="仿宋"/>
          <w:spacing w:val="20"/>
          <w:sz w:val="30"/>
          <w:szCs w:val="30"/>
        </w:rPr>
      </w:pPr>
    </w:p>
    <w:p>
      <w:pPr>
        <w:snapToGrid w:val="0"/>
        <w:spacing w:before="50" w:after="50"/>
        <w:rPr>
          <w:rFonts w:ascii="仿宋" w:hAnsi="仿宋" w:eastAsia="仿宋"/>
          <w:spacing w:val="20"/>
          <w:sz w:val="30"/>
          <w:szCs w:val="30"/>
          <w:u w:val="single"/>
        </w:rPr>
      </w:pPr>
      <w:r>
        <w:rPr>
          <w:rFonts w:hint="eastAsia" w:ascii="仿宋" w:hAnsi="仿宋" w:eastAsia="仿宋"/>
          <w:spacing w:val="20"/>
          <w:sz w:val="30"/>
          <w:szCs w:val="30"/>
        </w:rPr>
        <w:t>全权代表签名：</w:t>
      </w:r>
      <w:r>
        <w:rPr>
          <w:rFonts w:hint="eastAsia" w:ascii="仿宋" w:hAnsi="仿宋" w:eastAsia="仿宋"/>
          <w:spacing w:val="20"/>
          <w:sz w:val="30"/>
          <w:szCs w:val="30"/>
          <w:u w:val="single"/>
        </w:rPr>
        <w:t xml:space="preserve">         </w:t>
      </w:r>
      <w:r>
        <w:rPr>
          <w:rFonts w:hint="eastAsia" w:ascii="仿宋" w:hAnsi="仿宋" w:eastAsia="仿宋"/>
          <w:spacing w:val="20"/>
          <w:sz w:val="30"/>
          <w:szCs w:val="30"/>
        </w:rPr>
        <w:t xml:space="preserve">       日 期：</w:t>
      </w:r>
      <w:r>
        <w:rPr>
          <w:rFonts w:hint="eastAsia" w:ascii="仿宋" w:hAnsi="仿宋" w:eastAsia="仿宋"/>
          <w:spacing w:val="20"/>
          <w:sz w:val="30"/>
          <w:szCs w:val="30"/>
          <w:u w:val="single"/>
        </w:rPr>
        <w:t xml:space="preserve">         </w:t>
      </w:r>
    </w:p>
    <w:p>
      <w:pPr>
        <w:snapToGrid w:val="0"/>
        <w:spacing w:before="120" w:beforeLines="50" w:after="50"/>
        <w:jc w:val="center"/>
        <w:rPr>
          <w:rFonts w:ascii="仿宋" w:hAnsi="仿宋" w:eastAsia="仿宋"/>
          <w:sz w:val="30"/>
          <w:szCs w:val="30"/>
        </w:rPr>
      </w:pPr>
    </w:p>
    <w:p>
      <w:pPr>
        <w:snapToGrid w:val="0"/>
        <w:spacing w:before="120" w:beforeLines="50" w:after="50"/>
        <w:jc w:val="center"/>
        <w:rPr>
          <w:rFonts w:ascii="仿宋" w:hAnsi="仿宋" w:eastAsia="仿宋"/>
          <w:sz w:val="30"/>
          <w:szCs w:val="30"/>
        </w:rPr>
      </w:pPr>
    </w:p>
    <w:p>
      <w:pPr>
        <w:snapToGrid w:val="0"/>
        <w:spacing w:before="120" w:beforeLines="50" w:after="50"/>
        <w:jc w:val="center"/>
        <w:rPr>
          <w:rFonts w:ascii="仿宋" w:hAnsi="仿宋" w:eastAsia="仿宋"/>
          <w:sz w:val="30"/>
          <w:szCs w:val="30"/>
        </w:rPr>
      </w:pPr>
    </w:p>
    <w:p>
      <w:pPr>
        <w:pStyle w:val="31"/>
        <w:snapToGrid w:val="0"/>
        <w:spacing w:line="460" w:lineRule="exact"/>
        <w:ind w:left="0" w:leftChars="0"/>
        <w:rPr>
          <w:rFonts w:ascii="仿宋" w:hAnsi="仿宋" w:eastAsia="仿宋"/>
          <w:spacing w:val="20"/>
          <w:sz w:val="30"/>
          <w:szCs w:val="30"/>
        </w:rPr>
      </w:pPr>
    </w:p>
    <w:sectPr>
      <w:headerReference r:id="rId9" w:type="first"/>
      <w:footerReference r:id="rId12" w:type="first"/>
      <w:headerReference r:id="rId8" w:type="default"/>
      <w:footerReference r:id="rId10" w:type="default"/>
      <w:footerReference r:id="rId11" w:type="even"/>
      <w:pgSz w:w="11906" w:h="16838"/>
      <w:pgMar w:top="1474" w:right="1797" w:bottom="1247" w:left="1797" w:header="851" w:footer="851"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隶书">
    <w:panose1 w:val="0201050906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Century">
    <w:panose1 w:val="02040604050505020304"/>
    <w:charset w:val="00"/>
    <w:family w:val="roman"/>
    <w:pitch w:val="default"/>
    <w:sig w:usb0="00000287" w:usb1="00000000" w:usb2="00000000" w:usb3="00000000" w:csb0="2000009F" w:csb1="DFD70000"/>
  </w:font>
  <w:font w:name="新宋体">
    <w:panose1 w:val="02010609030101010101"/>
    <w:charset w:val="86"/>
    <w:family w:val="modern"/>
    <w:pitch w:val="default"/>
    <w:sig w:usb0="00000283" w:usb1="288F0000" w:usb2="00000006" w:usb3="00000000" w:csb0="00040001" w:csb1="0000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方正仿宋">
    <w:altName w:val="仿宋"/>
    <w:panose1 w:val="00000000000000000000"/>
    <w:charset w:val="86"/>
    <w:family w:val="script"/>
    <w:pitch w:val="default"/>
    <w:sig w:usb0="00000000" w:usb1="00000000" w:usb2="00000010" w:usb3="00000000" w:csb0="00040000" w:csb1="00000000"/>
  </w:font>
  <w:font w:name="方正楷体">
    <w:altName w:val="宋体"/>
    <w:panose1 w:val="00000000000000000000"/>
    <w:charset w:val="86"/>
    <w:family w:val="script"/>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楷体">
    <w:panose1 w:val="02010609060101010101"/>
    <w:charset w:val="86"/>
    <w:family w:val="modern"/>
    <w:pitch w:val="default"/>
    <w:sig w:usb0="800002BF" w:usb1="38CF7CFA" w:usb2="00000016" w:usb3="00000000" w:csb0="00040001" w:csb1="00000000"/>
  </w:font>
  <w:font w:name="Arial Narrow">
    <w:panose1 w:val="020B0606020202030204"/>
    <w:charset w:val="00"/>
    <w:family w:val="swiss"/>
    <w:pitch w:val="default"/>
    <w:sig w:usb0="00000287" w:usb1="00000800" w:usb2="00000000" w:usb3="00000000" w:csb0="2000009F" w:csb1="DFD70000"/>
  </w:font>
  <w:font w:name="Garamond">
    <w:panose1 w:val="02020404030301010803"/>
    <w:charset w:val="00"/>
    <w:family w:val="roman"/>
    <w:pitch w:val="default"/>
    <w:sig w:usb0="00000287" w:usb1="00000000" w:usb2="00000000" w:usb3="00000000" w:csb0="0000009F" w:csb1="DFD70000"/>
  </w:font>
  <w:font w:name="Latha">
    <w:altName w:val="Segoe Print"/>
    <w:panose1 w:val="020B0604020202020204"/>
    <w:charset w:val="00"/>
    <w:family w:val="swiss"/>
    <w:pitch w:val="default"/>
    <w:sig w:usb0="00000000" w:usb1="00000000" w:usb2="00000000" w:usb3="00000000" w:csb0="00000001" w:csb1="00000000"/>
  </w:font>
  <w:font w:name="Book Antiqua">
    <w:panose1 w:val="02040602050305030304"/>
    <w:charset w:val="00"/>
    <w:family w:val="roman"/>
    <w:pitch w:val="default"/>
    <w:sig w:usb0="00000287" w:usb1="00000000" w:usb2="00000000" w:usb3="00000000" w:csb0="2000009F" w:csb1="DFD70000"/>
  </w:font>
  <w:font w:name="Century Schoolbook">
    <w:altName w:val="Century"/>
    <w:panose1 w:val="00000000000000000000"/>
    <w:charset w:val="00"/>
    <w:family w:val="auto"/>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0" w:usb3="00000000" w:csb0="00000001" w:csb1="00000000"/>
  </w:font>
  <w:font w:name="方正姚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framePr w:wrap="around" w:vAnchor="text" w:hAnchor="margin" w:xAlign="right" w:y="1"/>
      <w:rPr>
        <w:rStyle w:val="57"/>
      </w:rPr>
    </w:pPr>
    <w:r>
      <w:fldChar w:fldCharType="begin"/>
    </w:r>
    <w:r>
      <w:rPr>
        <w:rStyle w:val="57"/>
      </w:rPr>
      <w:instrText xml:space="preserve">PAGE  </w:instrText>
    </w:r>
    <w:r>
      <w:fldChar w:fldCharType="end"/>
    </w:r>
  </w:p>
  <w:p>
    <w:pPr>
      <w:pStyle w:val="3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left" w:pos="4870"/>
        <w:tab w:val="clear" w:pos="4153"/>
      </w:tabs>
      <w:ind w:right="360"/>
    </w:pPr>
    <w:r>
      <w:rPr>
        <w:rFonts w:hint="eastAsia"/>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jc w:val="center"/>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21285" cy="137795"/>
              <wp:effectExtent l="0" t="0" r="0" b="0"/>
              <wp:wrapNone/>
              <wp:docPr id="1" name="文本框 1"/>
              <wp:cNvGraphicFramePr/>
              <a:graphic xmlns:a="http://schemas.openxmlformats.org/drawingml/2006/main">
                <a:graphicData uri="http://schemas.microsoft.com/office/word/2010/wordprocessingShape">
                  <wps:wsp>
                    <wps:cNvSpPr txBox="1"/>
                    <wps:spPr>
                      <a:xfrm>
                        <a:off x="0" y="0"/>
                        <a:ext cx="121285" cy="1377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5"/>
                            <w:jc w:val="center"/>
                          </w:pPr>
                          <w:r>
                            <w:rPr>
                              <w:lang w:val="zh-CN"/>
                            </w:rPr>
                            <w:fldChar w:fldCharType="begin"/>
                          </w:r>
                          <w:r>
                            <w:rPr>
                              <w:lang w:val="zh-CN"/>
                            </w:rPr>
                            <w:instrText xml:space="preserve"> PAGE   \* MERGEFORMAT </w:instrText>
                          </w:r>
                          <w:r>
                            <w:rPr>
                              <w:lang w:val="zh-CN"/>
                            </w:rPr>
                            <w:fldChar w:fldCharType="separate"/>
                          </w:r>
                          <w:r>
                            <w:rPr>
                              <w:lang w:val="zh-CN"/>
                            </w:rPr>
                            <w:t>24</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0.85pt;width:9.55pt;mso-position-horizontal:center;mso-position-horizontal-relative:margin;mso-wrap-style:none;z-index:251658240;mso-width-relative:page;mso-height-relative:page;" filled="f" stroked="f" coordsize="21600,21600" o:gfxdata="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GrMR0gAAAAMBAAAPAAAAAAAAAAEA&#10;IAAAACIAAABkcnMvZG93bnJldi54bWxQSwECFAAUAAAACACHTuJAadH7TRUCAAAFBAAADgAAAAAA&#10;AAABACAAAAAhAQAAZHJzL2Uyb0RvYy54bWxQSwUGAAAAAAYABgBZAQAAqAUAAAAA&#10;">
              <v:fill on="f" focussize="0,0"/>
              <v:stroke on="f" weight="0.5pt"/>
              <v:imagedata o:title=""/>
              <o:lock v:ext="edit" aspectratio="f"/>
              <v:textbox inset="0mm,0mm,0mm,0mm" style="mso-fit-shape-to-text:t;">
                <w:txbxContent>
                  <w:p>
                    <w:pPr>
                      <w:pStyle w:val="35"/>
                      <w:jc w:val="center"/>
                    </w:pPr>
                    <w:r>
                      <w:rPr>
                        <w:lang w:val="zh-CN"/>
                      </w:rPr>
                      <w:fldChar w:fldCharType="begin"/>
                    </w:r>
                    <w:r>
                      <w:rPr>
                        <w:lang w:val="zh-CN"/>
                      </w:rPr>
                      <w:instrText xml:space="preserve"> PAGE   \* MERGEFORMAT </w:instrText>
                    </w:r>
                    <w:r>
                      <w:rPr>
                        <w:lang w:val="zh-CN"/>
                      </w:rPr>
                      <w:fldChar w:fldCharType="separate"/>
                    </w:r>
                    <w:r>
                      <w:rPr>
                        <w:lang w:val="zh-CN"/>
                      </w:rPr>
                      <w:t>24</w:t>
                    </w:r>
                    <w:r>
                      <w:rPr>
                        <w:lang w:val="zh-CN"/>
                      </w:rPr>
                      <w:fldChar w:fldCharType="end"/>
                    </w:r>
                  </w:p>
                </w:txbxContent>
              </v:textbox>
            </v:shape>
          </w:pict>
        </mc:Fallback>
      </mc:AlternateContent>
    </w:r>
  </w:p>
  <w:p>
    <w:pPr>
      <w:pStyle w:val="35"/>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21285" cy="137795"/>
              <wp:effectExtent l="0" t="0" r="0" b="0"/>
              <wp:wrapNone/>
              <wp:docPr id="2" name="文本框 2"/>
              <wp:cNvGraphicFramePr/>
              <a:graphic xmlns:a="http://schemas.openxmlformats.org/drawingml/2006/main">
                <a:graphicData uri="http://schemas.microsoft.com/office/word/2010/wordprocessingShape">
                  <wps:wsp>
                    <wps:cNvSpPr txBox="1"/>
                    <wps:spPr>
                      <a:xfrm>
                        <a:off x="0" y="0"/>
                        <a:ext cx="121285" cy="1377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5"/>
                            <w:jc w:val="center"/>
                          </w:pPr>
                          <w:r>
                            <w:rPr>
                              <w:lang w:val="zh-CN"/>
                            </w:rPr>
                            <w:fldChar w:fldCharType="begin"/>
                          </w:r>
                          <w:r>
                            <w:rPr>
                              <w:lang w:val="zh-CN"/>
                            </w:rPr>
                            <w:instrText xml:space="preserve"> PAGE   \* MERGEFORMAT </w:instrText>
                          </w:r>
                          <w:r>
                            <w:rPr>
                              <w:lang w:val="zh-CN"/>
                            </w:rPr>
                            <w:fldChar w:fldCharType="separate"/>
                          </w:r>
                          <w:r>
                            <w:rPr>
                              <w:lang w:val="zh-CN"/>
                            </w:rPr>
                            <w:t>25</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0.85pt;width:9.55pt;mso-position-horizontal:center;mso-position-horizontal-relative:margin;mso-wrap-style:none;z-index:251659264;mso-width-relative:page;mso-height-relative:page;" filled="f" stroked="f" coordsize="21600,21600" o:gfxdata="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GrMR0gAAAAMBAAAPAAAAAAAAAAEA&#10;IAAAACIAAABkcnMvZG93bnJldi54bWxQSwECFAAUAAAACACHTuJArIYuHBUCAAAFBAAADgAAAAAA&#10;AAABACAAAAAhAQAAZHJzL2Uyb0RvYy54bWxQSwUGAAAAAAYABgBZAQAAqAUAAAAA&#10;">
              <v:fill on="f" focussize="0,0"/>
              <v:stroke on="f" weight="0.5pt"/>
              <v:imagedata o:title=""/>
              <o:lock v:ext="edit" aspectratio="f"/>
              <v:textbox inset="0mm,0mm,0mm,0mm" style="mso-fit-shape-to-text:t;">
                <w:txbxContent>
                  <w:p>
                    <w:pPr>
                      <w:pStyle w:val="35"/>
                      <w:jc w:val="center"/>
                    </w:pPr>
                    <w:r>
                      <w:rPr>
                        <w:lang w:val="zh-CN"/>
                      </w:rPr>
                      <w:fldChar w:fldCharType="begin"/>
                    </w:r>
                    <w:r>
                      <w:rPr>
                        <w:lang w:val="zh-CN"/>
                      </w:rPr>
                      <w:instrText xml:space="preserve"> PAGE   \* MERGEFORMAT </w:instrText>
                    </w:r>
                    <w:r>
                      <w:rPr>
                        <w:lang w:val="zh-CN"/>
                      </w:rPr>
                      <w:fldChar w:fldCharType="separate"/>
                    </w:r>
                    <w:r>
                      <w:rPr>
                        <w:lang w:val="zh-CN"/>
                      </w:rPr>
                      <w:t>25</w:t>
                    </w:r>
                    <w:r>
                      <w:rPr>
                        <w:lang w:val="zh-CN"/>
                      </w:rPr>
                      <w:fldChar w:fldCharType="end"/>
                    </w:r>
                  </w:p>
                </w:txbxContent>
              </v:textbox>
            </v:shape>
          </w:pict>
        </mc:Fallback>
      </mc:AlternateContent>
    </w:r>
  </w:p>
  <w:p>
    <w:pPr>
      <w:pStyle w:val="35"/>
      <w:ind w:right="720" w:firstLine="180" w:firstLineChars="10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framePr w:wrap="around" w:vAnchor="text" w:hAnchor="margin" w:xAlign="outside" w:y="1"/>
      <w:rPr>
        <w:rStyle w:val="57"/>
      </w:rPr>
    </w:pPr>
    <w:r>
      <w:fldChar w:fldCharType="begin"/>
    </w:r>
    <w:r>
      <w:rPr>
        <w:rStyle w:val="57"/>
      </w:rPr>
      <w:instrText xml:space="preserve">PAGE  </w:instrText>
    </w:r>
    <w:r>
      <w:fldChar w:fldCharType="separate"/>
    </w:r>
    <w:r>
      <w:rPr>
        <w:rStyle w:val="57"/>
      </w:rPr>
      <w:t>19</w:t>
    </w:r>
    <w:r>
      <w:fldChar w:fldCharType="end"/>
    </w:r>
  </w:p>
  <w:p>
    <w:pPr>
      <w:pStyle w:val="35"/>
      <w:ind w:right="360"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jc w:val="center"/>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2D7852"/>
    <w:multiLevelType w:val="singleLevel"/>
    <w:tmpl w:val="EE2D7852"/>
    <w:lvl w:ilvl="0" w:tentative="0">
      <w:start w:val="8"/>
      <w:numFmt w:val="chineseCounting"/>
      <w:suff w:val="nothing"/>
      <w:lvlText w:val="%1、"/>
      <w:lvlJc w:val="left"/>
      <w:rPr>
        <w:rFonts w:hint="eastAsia"/>
      </w:rPr>
    </w:lvl>
  </w:abstractNum>
  <w:abstractNum w:abstractNumId="1">
    <w:nsid w:val="009B6D4D"/>
    <w:multiLevelType w:val="multilevel"/>
    <w:tmpl w:val="009B6D4D"/>
    <w:lvl w:ilvl="0" w:tentative="0">
      <w:start w:val="1"/>
      <w:numFmt w:val="bullet"/>
      <w:pStyle w:val="23"/>
      <w:lvlText w:val=""/>
      <w:lvlJc w:val="left"/>
      <w:pPr>
        <w:tabs>
          <w:tab w:val="left" w:pos="780"/>
        </w:tabs>
        <w:ind w:left="780" w:hanging="420"/>
      </w:pPr>
      <w:rPr>
        <w:rFonts w:hint="default" w:ascii="Wingdings" w:hAnsi="Wingdings"/>
      </w:rPr>
    </w:lvl>
    <w:lvl w:ilvl="1" w:tentative="0">
      <w:start w:val="1"/>
      <w:numFmt w:val="bullet"/>
      <w:lvlText w:val=""/>
      <w:lvlJc w:val="left"/>
      <w:pPr>
        <w:tabs>
          <w:tab w:val="left" w:pos="1200"/>
        </w:tabs>
        <w:ind w:left="1200" w:hanging="420"/>
      </w:pPr>
      <w:rPr>
        <w:rFonts w:hint="default" w:ascii="Wingdings" w:hAnsi="Wingdings"/>
      </w:rPr>
    </w:lvl>
    <w:lvl w:ilvl="2" w:tentative="0">
      <w:start w:val="1"/>
      <w:numFmt w:val="lowerRoman"/>
      <w:lvlText w:val="%3."/>
      <w:lvlJc w:val="right"/>
      <w:pPr>
        <w:tabs>
          <w:tab w:val="left" w:pos="1620"/>
        </w:tabs>
        <w:ind w:left="1620" w:hanging="420"/>
      </w:pPr>
    </w:lvl>
    <w:lvl w:ilvl="3" w:tentative="0">
      <w:start w:val="1"/>
      <w:numFmt w:val="decimal"/>
      <w:pStyle w:val="323"/>
      <w:lvlText w:val="%4."/>
      <w:lvlJc w:val="left"/>
      <w:pPr>
        <w:tabs>
          <w:tab w:val="left" w:pos="2040"/>
        </w:tabs>
        <w:ind w:left="2040" w:hanging="420"/>
      </w:pPr>
    </w:lvl>
    <w:lvl w:ilvl="4" w:tentative="0">
      <w:start w:val="1"/>
      <w:numFmt w:val="lowerLetter"/>
      <w:lvlText w:val="%5)"/>
      <w:lvlJc w:val="left"/>
      <w:pPr>
        <w:tabs>
          <w:tab w:val="left" w:pos="2460"/>
        </w:tabs>
        <w:ind w:left="2460" w:hanging="420"/>
      </w:pPr>
    </w:lvl>
    <w:lvl w:ilvl="5" w:tentative="0">
      <w:start w:val="1"/>
      <w:numFmt w:val="lowerRoman"/>
      <w:lvlText w:val="%6."/>
      <w:lvlJc w:val="right"/>
      <w:pPr>
        <w:tabs>
          <w:tab w:val="left" w:pos="2880"/>
        </w:tabs>
        <w:ind w:left="2880" w:hanging="420"/>
      </w:pPr>
    </w:lvl>
    <w:lvl w:ilvl="6" w:tentative="0">
      <w:start w:val="1"/>
      <w:numFmt w:val="decimal"/>
      <w:lvlText w:val="%7."/>
      <w:lvlJc w:val="left"/>
      <w:pPr>
        <w:tabs>
          <w:tab w:val="left" w:pos="3300"/>
        </w:tabs>
        <w:ind w:left="3300" w:hanging="420"/>
      </w:pPr>
    </w:lvl>
    <w:lvl w:ilvl="7" w:tentative="0">
      <w:start w:val="1"/>
      <w:numFmt w:val="lowerLetter"/>
      <w:lvlText w:val="%8)"/>
      <w:lvlJc w:val="left"/>
      <w:pPr>
        <w:tabs>
          <w:tab w:val="left" w:pos="3720"/>
        </w:tabs>
        <w:ind w:left="3720" w:hanging="420"/>
      </w:pPr>
    </w:lvl>
    <w:lvl w:ilvl="8" w:tentative="0">
      <w:start w:val="1"/>
      <w:numFmt w:val="lowerRoman"/>
      <w:lvlText w:val="%9."/>
      <w:lvlJc w:val="right"/>
      <w:pPr>
        <w:tabs>
          <w:tab w:val="left" w:pos="4140"/>
        </w:tabs>
        <w:ind w:left="4140" w:hanging="420"/>
      </w:pPr>
    </w:lvl>
  </w:abstractNum>
  <w:abstractNum w:abstractNumId="2">
    <w:nsid w:val="0140280B"/>
    <w:multiLevelType w:val="multilevel"/>
    <w:tmpl w:val="0140280B"/>
    <w:lvl w:ilvl="0" w:tentative="0">
      <w:start w:val="1"/>
      <w:numFmt w:val="bullet"/>
      <w:lvlText w:val=""/>
      <w:lvlJc w:val="left"/>
      <w:pPr>
        <w:tabs>
          <w:tab w:val="left" w:pos="1260"/>
        </w:tabs>
        <w:ind w:left="1260" w:hanging="420"/>
      </w:pPr>
      <w:rPr>
        <w:rFonts w:hint="default" w:ascii="Wingdings" w:hAnsi="Wingdings"/>
      </w:rPr>
    </w:lvl>
    <w:lvl w:ilvl="1" w:tentative="0">
      <w:start w:val="1"/>
      <w:numFmt w:val="bullet"/>
      <w:pStyle w:val="443"/>
      <w:lvlText w:val=""/>
      <w:lvlJc w:val="left"/>
      <w:pPr>
        <w:tabs>
          <w:tab w:val="left" w:pos="1680"/>
        </w:tabs>
        <w:ind w:left="1680" w:hanging="420"/>
      </w:pPr>
      <w:rPr>
        <w:rFonts w:hint="default" w:ascii="Wingdings" w:hAnsi="Wingdings"/>
        <w:color w:val="000000"/>
      </w:r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3">
    <w:nsid w:val="01EE354D"/>
    <w:multiLevelType w:val="multilevel"/>
    <w:tmpl w:val="01EE354D"/>
    <w:lvl w:ilvl="0" w:tentative="0">
      <w:start w:val="1"/>
      <w:numFmt w:val="decimal"/>
      <w:pStyle w:val="446"/>
      <w:lvlText w:val="%1."/>
      <w:lvlJc w:val="left"/>
      <w:pPr>
        <w:ind w:left="420" w:hanging="420"/>
      </w:pPr>
      <w:rPr>
        <w:rFonts w:hint="eastAsia"/>
      </w:rPr>
    </w:lvl>
    <w:lvl w:ilvl="1" w:tentative="0">
      <w:start w:val="1"/>
      <w:numFmt w:val="lowerLetter"/>
      <w:pStyle w:val="445"/>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4">
    <w:nsid w:val="18A777E8"/>
    <w:multiLevelType w:val="multilevel"/>
    <w:tmpl w:val="18A777E8"/>
    <w:lvl w:ilvl="0" w:tentative="0">
      <w:start w:val="1"/>
      <w:numFmt w:val="decimal"/>
      <w:pStyle w:val="33"/>
      <w:suff w:val="nothing"/>
      <w:lvlText w:val="%1."/>
      <w:lvlJc w:val="left"/>
      <w:pPr>
        <w:ind w:left="0" w:firstLine="0"/>
      </w:pPr>
      <w:rPr>
        <w:rFonts w:hint="eastAsia"/>
        <w:b/>
        <w:i w:val="0"/>
        <w:sz w:val="32"/>
        <w:szCs w:val="32"/>
      </w:rPr>
    </w:lvl>
    <w:lvl w:ilvl="1" w:tentative="0">
      <w:start w:val="0"/>
      <w:numFmt w:val="decimal"/>
      <w:pStyle w:val="509"/>
      <w:suff w:val="nothing"/>
      <w:lvlText w:val="%1.%2."/>
      <w:lvlJc w:val="left"/>
      <w:pPr>
        <w:ind w:left="380" w:hanging="380"/>
      </w:pPr>
      <w:rPr>
        <w:rFonts w:hint="eastAsia"/>
        <w:b/>
        <w:i w:val="0"/>
        <w:sz w:val="28"/>
        <w:szCs w:val="28"/>
      </w:rPr>
    </w:lvl>
    <w:lvl w:ilvl="2" w:tentative="0">
      <w:start w:val="1"/>
      <w:numFmt w:val="decimal"/>
      <w:pStyle w:val="347"/>
      <w:suff w:val="nothing"/>
      <w:lvlText w:val="%1.%2.%3."/>
      <w:lvlJc w:val="left"/>
      <w:pPr>
        <w:ind w:left="0" w:firstLine="0"/>
      </w:pPr>
      <w:rPr>
        <w:rFonts w:hint="eastAsia"/>
        <w:b/>
        <w:i w:val="0"/>
        <w:sz w:val="24"/>
        <w:szCs w:val="24"/>
      </w:rPr>
    </w:lvl>
    <w:lvl w:ilvl="3" w:tentative="0">
      <w:start w:val="1"/>
      <w:numFmt w:val="decimal"/>
      <w:pStyle w:val="305"/>
      <w:suff w:val="nothing"/>
      <w:lvlText w:val="%1.%2.%3.%4."/>
      <w:lvlJc w:val="left"/>
      <w:pPr>
        <w:ind w:left="0" w:firstLine="0"/>
      </w:pPr>
      <w:rPr>
        <w:rFonts w:hint="eastAsia"/>
        <w:b/>
        <w:i w:val="0"/>
        <w:sz w:val="21"/>
        <w:szCs w:val="21"/>
      </w:rPr>
    </w:lvl>
    <w:lvl w:ilvl="4" w:tentative="0">
      <w:start w:val="1"/>
      <w:numFmt w:val="decimal"/>
      <w:lvlText w:val="%1.%2.%3.%4.%5."/>
      <w:lvlJc w:val="left"/>
      <w:pPr>
        <w:tabs>
          <w:tab w:val="left" w:pos="9067"/>
        </w:tabs>
        <w:ind w:left="9067" w:hanging="992"/>
      </w:pPr>
      <w:rPr>
        <w:rFonts w:hint="eastAsia"/>
      </w:rPr>
    </w:lvl>
    <w:lvl w:ilvl="5" w:tentative="0">
      <w:start w:val="1"/>
      <w:numFmt w:val="decimal"/>
      <w:lvlText w:val="%1.%2.%3.%4.%5.%6."/>
      <w:lvlJc w:val="left"/>
      <w:pPr>
        <w:tabs>
          <w:tab w:val="left" w:pos="9209"/>
        </w:tabs>
        <w:ind w:left="9209" w:hanging="1134"/>
      </w:pPr>
      <w:rPr>
        <w:rFonts w:hint="eastAsia"/>
      </w:rPr>
    </w:lvl>
    <w:lvl w:ilvl="6" w:tentative="0">
      <w:start w:val="1"/>
      <w:numFmt w:val="decimal"/>
      <w:lvlText w:val="%1.%2.%3.%4.%5.%6.%7."/>
      <w:lvlJc w:val="left"/>
      <w:pPr>
        <w:tabs>
          <w:tab w:val="left" w:pos="9351"/>
        </w:tabs>
        <w:ind w:left="9351" w:hanging="1276"/>
      </w:pPr>
      <w:rPr>
        <w:rFonts w:hint="eastAsia"/>
      </w:rPr>
    </w:lvl>
    <w:lvl w:ilvl="7" w:tentative="0">
      <w:start w:val="1"/>
      <w:numFmt w:val="decimal"/>
      <w:lvlText w:val="%1.%2.%3.%4.%5.%6.%7.%8."/>
      <w:lvlJc w:val="left"/>
      <w:pPr>
        <w:tabs>
          <w:tab w:val="left" w:pos="9493"/>
        </w:tabs>
        <w:ind w:left="9493" w:hanging="1418"/>
      </w:pPr>
      <w:rPr>
        <w:rFonts w:hint="eastAsia"/>
      </w:rPr>
    </w:lvl>
    <w:lvl w:ilvl="8" w:tentative="0">
      <w:start w:val="1"/>
      <w:numFmt w:val="decimal"/>
      <w:lvlText w:val="%1.%2.%3.%4.%5.%6.%7.%8.%9."/>
      <w:lvlJc w:val="left"/>
      <w:pPr>
        <w:tabs>
          <w:tab w:val="left" w:pos="9634"/>
        </w:tabs>
        <w:ind w:left="9634" w:hanging="1559"/>
      </w:pPr>
      <w:rPr>
        <w:rFonts w:hint="eastAsia"/>
      </w:rPr>
    </w:lvl>
  </w:abstractNum>
  <w:abstractNum w:abstractNumId="5">
    <w:nsid w:val="1B9E447F"/>
    <w:multiLevelType w:val="multilevel"/>
    <w:tmpl w:val="1B9E447F"/>
    <w:lvl w:ilvl="0" w:tentative="0">
      <w:start w:val="1"/>
      <w:numFmt w:val="bullet"/>
      <w:pStyle w:val="318"/>
      <w:lvlText w:val=""/>
      <w:lvlJc w:val="left"/>
      <w:pPr>
        <w:tabs>
          <w:tab w:val="left" w:pos="482"/>
        </w:tabs>
        <w:ind w:left="482" w:hanging="482"/>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
    <w:nsid w:val="20DB3338"/>
    <w:multiLevelType w:val="multilevel"/>
    <w:tmpl w:val="20DB3338"/>
    <w:lvl w:ilvl="0" w:tentative="0">
      <w:start w:val="4"/>
      <w:numFmt w:val="decimal"/>
      <w:lvlText w:val="%1．"/>
      <w:lvlJc w:val="left"/>
      <w:pPr>
        <w:tabs>
          <w:tab w:val="left" w:pos="360"/>
        </w:tabs>
        <w:ind w:left="360" w:hanging="360"/>
      </w:pPr>
      <w:rPr>
        <w:rFonts w:hint="eastAsia"/>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37"/>
      <w:numFmt w:val="decimal"/>
      <w:lvlText w:val="%4）"/>
      <w:lvlJc w:val="left"/>
      <w:pPr>
        <w:tabs>
          <w:tab w:val="left" w:pos="2100"/>
        </w:tabs>
        <w:ind w:left="2100" w:hanging="840"/>
      </w:pPr>
      <w:rPr>
        <w:rFonts w:hint="eastAsia"/>
      </w:rPr>
    </w:lvl>
    <w:lvl w:ilvl="4" w:tentative="0">
      <w:start w:val="1"/>
      <w:numFmt w:val="decimal"/>
      <w:pStyle w:val="384"/>
      <w:lvlText w:val="%5．"/>
      <w:lvlJc w:val="left"/>
      <w:pPr>
        <w:tabs>
          <w:tab w:val="left" w:pos="2040"/>
        </w:tabs>
        <w:ind w:left="2040" w:hanging="360"/>
      </w:pPr>
      <w:rPr>
        <w:rFonts w:hint="eastAsia"/>
      </w:r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237E4D61"/>
    <w:multiLevelType w:val="multilevel"/>
    <w:tmpl w:val="237E4D61"/>
    <w:lvl w:ilvl="0" w:tentative="0">
      <w:start w:val="1"/>
      <w:numFmt w:val="japaneseCounting"/>
      <w:lvlText w:val="第%1章"/>
      <w:lvlJc w:val="left"/>
      <w:pPr>
        <w:ind w:left="300" w:hanging="420"/>
      </w:pPr>
      <w:rPr>
        <w:rFonts w:hint="eastAsia" w:ascii="黑体" w:eastAsia="黑体"/>
        <w:b w:val="0"/>
        <w:sz w:val="36"/>
        <w:lang w:val="en-US"/>
      </w:rPr>
    </w:lvl>
    <w:lvl w:ilvl="1" w:tentative="0">
      <w:start w:val="1"/>
      <w:numFmt w:val="decimal"/>
      <w:pStyle w:val="405"/>
      <w:isLgl/>
      <w:lvlText w:val="%1.%2"/>
      <w:lvlJc w:val="left"/>
      <w:pPr>
        <w:tabs>
          <w:tab w:val="left" w:pos="851"/>
        </w:tabs>
        <w:ind w:left="0" w:firstLine="0"/>
      </w:pPr>
    </w:lvl>
    <w:lvl w:ilvl="2" w:tentative="0">
      <w:start w:val="1"/>
      <w:numFmt w:val="decimal"/>
      <w:pStyle w:val="399"/>
      <w:isLgl/>
      <w:lvlText w:val="%1.%2.%3"/>
      <w:lvlJc w:val="left"/>
      <w:pPr>
        <w:tabs>
          <w:tab w:val="left" w:pos="851"/>
        </w:tabs>
        <w:ind w:left="0" w:firstLine="0"/>
      </w:pPr>
      <w:rPr>
        <w:color w:val="000000"/>
      </w:rPr>
    </w:lvl>
    <w:lvl w:ilvl="3" w:tentative="0">
      <w:start w:val="1"/>
      <w:numFmt w:val="decimal"/>
      <w:isLgl/>
      <w:lvlText w:val="%1.%2.%3.%4"/>
      <w:lvlJc w:val="left"/>
      <w:pPr>
        <w:tabs>
          <w:tab w:val="left" w:pos="1134"/>
        </w:tabs>
        <w:ind w:left="0" w:firstLine="0"/>
      </w:pPr>
      <w:rPr>
        <w:rFonts w:hint="eastAsia"/>
      </w:rPr>
    </w:lvl>
    <w:lvl w:ilvl="4" w:tentative="0">
      <w:start w:val="1"/>
      <w:numFmt w:val="decimal"/>
      <w:lvlText w:val="%1.%2.%3.%4.%5"/>
      <w:lvlJc w:val="left"/>
      <w:pPr>
        <w:tabs>
          <w:tab w:val="left" w:pos="4850"/>
        </w:tabs>
        <w:ind w:left="4620" w:hanging="850"/>
      </w:pPr>
      <w:rPr>
        <w:rFonts w:hint="eastAsia"/>
      </w:rPr>
    </w:lvl>
    <w:lvl w:ilvl="5" w:tentative="0">
      <w:start w:val="1"/>
      <w:numFmt w:val="decimal"/>
      <w:lvlText w:val="%1.%2.%3.%4.%5.%6"/>
      <w:lvlJc w:val="left"/>
      <w:pPr>
        <w:tabs>
          <w:tab w:val="left" w:pos="5635"/>
        </w:tabs>
        <w:ind w:left="5329" w:hanging="1134"/>
      </w:pPr>
      <w:rPr>
        <w:rFonts w:hint="eastAsia"/>
      </w:rPr>
    </w:lvl>
    <w:lvl w:ilvl="6" w:tentative="0">
      <w:start w:val="1"/>
      <w:numFmt w:val="decimal"/>
      <w:lvlText w:val="%1.%2.%3.%4.%5.%6.%7"/>
      <w:lvlJc w:val="left"/>
      <w:pPr>
        <w:tabs>
          <w:tab w:val="left" w:pos="6420"/>
        </w:tabs>
        <w:ind w:left="5896" w:hanging="1276"/>
      </w:pPr>
      <w:rPr>
        <w:rFonts w:hint="eastAsia"/>
      </w:rPr>
    </w:lvl>
    <w:lvl w:ilvl="7" w:tentative="0">
      <w:start w:val="1"/>
      <w:numFmt w:val="decimal"/>
      <w:lvlText w:val="%1.%2.%3.%4.%5.%6.%7.%8"/>
      <w:lvlJc w:val="left"/>
      <w:pPr>
        <w:tabs>
          <w:tab w:val="left" w:pos="6845"/>
        </w:tabs>
        <w:ind w:left="6463" w:hanging="1418"/>
      </w:pPr>
      <w:rPr>
        <w:rFonts w:hint="eastAsia"/>
      </w:rPr>
    </w:lvl>
    <w:lvl w:ilvl="8" w:tentative="0">
      <w:start w:val="1"/>
      <w:numFmt w:val="decimal"/>
      <w:lvlText w:val="%1.%2.%3.%4.%5.%6.%7.%8.%9"/>
      <w:lvlJc w:val="left"/>
      <w:pPr>
        <w:tabs>
          <w:tab w:val="left" w:pos="7631"/>
        </w:tabs>
        <w:ind w:left="7171" w:hanging="1700"/>
      </w:pPr>
      <w:rPr>
        <w:rFonts w:hint="eastAsia"/>
      </w:rPr>
    </w:lvl>
  </w:abstractNum>
  <w:abstractNum w:abstractNumId="8">
    <w:nsid w:val="35B05358"/>
    <w:multiLevelType w:val="multilevel"/>
    <w:tmpl w:val="35B05358"/>
    <w:lvl w:ilvl="0" w:tentative="0">
      <w:start w:val="1"/>
      <w:numFmt w:val="bullet"/>
      <w:pStyle w:val="205"/>
      <w:lvlText w:val=""/>
      <w:lvlJc w:val="left"/>
      <w:pPr>
        <w:tabs>
          <w:tab w:val="left" w:pos="420"/>
        </w:tabs>
        <w:ind w:left="420" w:hanging="42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36E406B1"/>
    <w:multiLevelType w:val="multilevel"/>
    <w:tmpl w:val="36E406B1"/>
    <w:lvl w:ilvl="0" w:tentative="0">
      <w:start w:val="1"/>
      <w:numFmt w:val="bullet"/>
      <w:pStyle w:val="421"/>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pStyle w:val="523"/>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3CFD7D5B"/>
    <w:multiLevelType w:val="multilevel"/>
    <w:tmpl w:val="3CFD7D5B"/>
    <w:lvl w:ilvl="0" w:tentative="0">
      <w:start w:val="1"/>
      <w:numFmt w:val="chineseCountingThousand"/>
      <w:pStyle w:val="178"/>
      <w:lvlText w:val="(%1)"/>
      <w:lvlJc w:val="left"/>
      <w:pPr>
        <w:ind w:left="980" w:hanging="420"/>
      </w:pPr>
      <w:rPr>
        <w:rFonts w:cs="Times New Roman"/>
      </w:rPr>
    </w:lvl>
    <w:lvl w:ilvl="1" w:tentative="0">
      <w:start w:val="1"/>
      <w:numFmt w:val="lowerLetter"/>
      <w:lvlText w:val="%2)"/>
      <w:lvlJc w:val="left"/>
      <w:pPr>
        <w:ind w:left="1400" w:hanging="420"/>
      </w:pPr>
      <w:rPr>
        <w:rFonts w:cs="Times New Roman"/>
      </w:rPr>
    </w:lvl>
    <w:lvl w:ilvl="2" w:tentative="0">
      <w:start w:val="1"/>
      <w:numFmt w:val="lowerRoman"/>
      <w:lvlText w:val="%3."/>
      <w:lvlJc w:val="right"/>
      <w:pPr>
        <w:ind w:left="1820" w:hanging="420"/>
      </w:pPr>
      <w:rPr>
        <w:rFonts w:cs="Times New Roman"/>
      </w:rPr>
    </w:lvl>
    <w:lvl w:ilvl="3" w:tentative="0">
      <w:start w:val="1"/>
      <w:numFmt w:val="decimal"/>
      <w:lvlText w:val="%4."/>
      <w:lvlJc w:val="left"/>
      <w:pPr>
        <w:ind w:left="2240" w:hanging="420"/>
      </w:pPr>
      <w:rPr>
        <w:rFonts w:cs="Times New Roman"/>
      </w:rPr>
    </w:lvl>
    <w:lvl w:ilvl="4" w:tentative="0">
      <w:start w:val="1"/>
      <w:numFmt w:val="lowerLetter"/>
      <w:lvlText w:val="%5)"/>
      <w:lvlJc w:val="left"/>
      <w:pPr>
        <w:ind w:left="2660" w:hanging="420"/>
      </w:pPr>
      <w:rPr>
        <w:rFonts w:cs="Times New Roman"/>
      </w:rPr>
    </w:lvl>
    <w:lvl w:ilvl="5" w:tentative="0">
      <w:start w:val="1"/>
      <w:numFmt w:val="lowerRoman"/>
      <w:lvlText w:val="%6."/>
      <w:lvlJc w:val="right"/>
      <w:pPr>
        <w:ind w:left="3080" w:hanging="420"/>
      </w:pPr>
      <w:rPr>
        <w:rFonts w:cs="Times New Roman"/>
      </w:rPr>
    </w:lvl>
    <w:lvl w:ilvl="6" w:tentative="0">
      <w:start w:val="1"/>
      <w:numFmt w:val="decimal"/>
      <w:lvlText w:val="%7."/>
      <w:lvlJc w:val="left"/>
      <w:pPr>
        <w:ind w:left="3500" w:hanging="420"/>
      </w:pPr>
      <w:rPr>
        <w:rFonts w:cs="Times New Roman"/>
      </w:rPr>
    </w:lvl>
    <w:lvl w:ilvl="7" w:tentative="0">
      <w:start w:val="1"/>
      <w:numFmt w:val="lowerLetter"/>
      <w:lvlText w:val="%8)"/>
      <w:lvlJc w:val="left"/>
      <w:pPr>
        <w:ind w:left="3920" w:hanging="420"/>
      </w:pPr>
      <w:rPr>
        <w:rFonts w:cs="Times New Roman"/>
      </w:rPr>
    </w:lvl>
    <w:lvl w:ilvl="8" w:tentative="0">
      <w:start w:val="1"/>
      <w:numFmt w:val="lowerRoman"/>
      <w:lvlText w:val="%9."/>
      <w:lvlJc w:val="right"/>
      <w:pPr>
        <w:ind w:left="4340" w:hanging="420"/>
      </w:pPr>
      <w:rPr>
        <w:rFonts w:cs="Times New Roman"/>
      </w:rPr>
    </w:lvl>
  </w:abstractNum>
  <w:abstractNum w:abstractNumId="11">
    <w:nsid w:val="4AF31D51"/>
    <w:multiLevelType w:val="multilevel"/>
    <w:tmpl w:val="4AF31D51"/>
    <w:lvl w:ilvl="0" w:tentative="0">
      <w:start w:val="1"/>
      <w:numFmt w:val="bullet"/>
      <w:pStyle w:val="429"/>
      <w:lvlText w:val=""/>
      <w:lvlJc w:val="left"/>
      <w:pPr>
        <w:tabs>
          <w:tab w:val="left" w:pos="987"/>
        </w:tabs>
        <w:ind w:left="987" w:hanging="420"/>
      </w:pPr>
      <w:rPr>
        <w:rFonts w:hint="default" w:ascii="Wingdings" w:hAnsi="Wingdings"/>
      </w:rPr>
    </w:lvl>
    <w:lvl w:ilvl="1" w:tentative="0">
      <w:start w:val="1"/>
      <w:numFmt w:val="bullet"/>
      <w:lvlText w:val=""/>
      <w:lvlJc w:val="left"/>
      <w:pPr>
        <w:tabs>
          <w:tab w:val="left" w:pos="1407"/>
        </w:tabs>
        <w:ind w:left="1407" w:hanging="420"/>
      </w:pPr>
      <w:rPr>
        <w:rFonts w:hint="default" w:ascii="Wingdings" w:hAnsi="Wingdings"/>
      </w:rPr>
    </w:lvl>
    <w:lvl w:ilvl="2" w:tentative="0">
      <w:start w:val="1"/>
      <w:numFmt w:val="bullet"/>
      <w:lvlText w:val=""/>
      <w:lvlJc w:val="left"/>
      <w:pPr>
        <w:tabs>
          <w:tab w:val="left" w:pos="1827"/>
        </w:tabs>
        <w:ind w:left="1827" w:hanging="420"/>
      </w:pPr>
      <w:rPr>
        <w:rFonts w:hint="default" w:ascii="Wingdings" w:hAnsi="Wingdings"/>
      </w:rPr>
    </w:lvl>
    <w:lvl w:ilvl="3" w:tentative="0">
      <w:start w:val="1"/>
      <w:numFmt w:val="bullet"/>
      <w:lvlText w:val=""/>
      <w:lvlJc w:val="left"/>
      <w:pPr>
        <w:tabs>
          <w:tab w:val="left" w:pos="2247"/>
        </w:tabs>
        <w:ind w:left="2247" w:hanging="420"/>
      </w:pPr>
      <w:rPr>
        <w:rFonts w:hint="default" w:ascii="Wingdings" w:hAnsi="Wingdings"/>
      </w:rPr>
    </w:lvl>
    <w:lvl w:ilvl="4" w:tentative="0">
      <w:start w:val="1"/>
      <w:numFmt w:val="bullet"/>
      <w:lvlText w:val=""/>
      <w:lvlJc w:val="left"/>
      <w:pPr>
        <w:tabs>
          <w:tab w:val="left" w:pos="2667"/>
        </w:tabs>
        <w:ind w:left="2667" w:hanging="420"/>
      </w:pPr>
      <w:rPr>
        <w:rFonts w:hint="default" w:ascii="Wingdings" w:hAnsi="Wingdings"/>
      </w:rPr>
    </w:lvl>
    <w:lvl w:ilvl="5" w:tentative="0">
      <w:start w:val="1"/>
      <w:numFmt w:val="bullet"/>
      <w:lvlText w:val=""/>
      <w:lvlJc w:val="left"/>
      <w:pPr>
        <w:tabs>
          <w:tab w:val="left" w:pos="3087"/>
        </w:tabs>
        <w:ind w:left="3087" w:hanging="420"/>
      </w:pPr>
      <w:rPr>
        <w:rFonts w:hint="default" w:ascii="Wingdings" w:hAnsi="Wingdings"/>
      </w:rPr>
    </w:lvl>
    <w:lvl w:ilvl="6" w:tentative="0">
      <w:start w:val="1"/>
      <w:numFmt w:val="bullet"/>
      <w:lvlText w:val=""/>
      <w:lvlJc w:val="left"/>
      <w:pPr>
        <w:tabs>
          <w:tab w:val="left" w:pos="3507"/>
        </w:tabs>
        <w:ind w:left="3507" w:hanging="420"/>
      </w:pPr>
      <w:rPr>
        <w:rFonts w:hint="default" w:ascii="Wingdings" w:hAnsi="Wingdings"/>
      </w:rPr>
    </w:lvl>
    <w:lvl w:ilvl="7" w:tentative="0">
      <w:start w:val="1"/>
      <w:numFmt w:val="bullet"/>
      <w:lvlText w:val=""/>
      <w:lvlJc w:val="left"/>
      <w:pPr>
        <w:tabs>
          <w:tab w:val="left" w:pos="3927"/>
        </w:tabs>
        <w:ind w:left="3927" w:hanging="420"/>
      </w:pPr>
      <w:rPr>
        <w:rFonts w:hint="default" w:ascii="Wingdings" w:hAnsi="Wingdings"/>
      </w:rPr>
    </w:lvl>
    <w:lvl w:ilvl="8" w:tentative="0">
      <w:start w:val="1"/>
      <w:numFmt w:val="bullet"/>
      <w:lvlText w:val=""/>
      <w:lvlJc w:val="left"/>
      <w:pPr>
        <w:tabs>
          <w:tab w:val="left" w:pos="4347"/>
        </w:tabs>
        <w:ind w:left="4347" w:hanging="420"/>
      </w:pPr>
      <w:rPr>
        <w:rFonts w:hint="default" w:ascii="Wingdings" w:hAnsi="Wingdings"/>
      </w:rPr>
    </w:lvl>
  </w:abstractNum>
  <w:abstractNum w:abstractNumId="12">
    <w:nsid w:val="4B9D13A2"/>
    <w:multiLevelType w:val="multilevel"/>
    <w:tmpl w:val="4B9D13A2"/>
    <w:lvl w:ilvl="0" w:tentative="0">
      <w:start w:val="1"/>
      <w:numFmt w:val="bullet"/>
      <w:pStyle w:val="306"/>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3">
    <w:nsid w:val="4E7107F0"/>
    <w:multiLevelType w:val="multilevel"/>
    <w:tmpl w:val="4E7107F0"/>
    <w:lvl w:ilvl="0" w:tentative="0">
      <w:start w:val="1"/>
      <w:numFmt w:val="bullet"/>
      <w:pStyle w:val="137"/>
      <w:lvlText w:val=""/>
      <w:lvlJc w:val="left"/>
      <w:pPr>
        <w:tabs>
          <w:tab w:val="left" w:pos="520"/>
        </w:tabs>
        <w:ind w:left="520" w:hanging="420"/>
      </w:pPr>
      <w:rPr>
        <w:rFonts w:hint="default" w:ascii="Wingdings" w:hAnsi="Wingdings"/>
      </w:rPr>
    </w:lvl>
    <w:lvl w:ilvl="1" w:tentative="0">
      <w:start w:val="1"/>
      <w:numFmt w:val="decimal"/>
      <w:suff w:val="nothing"/>
      <w:lvlText w:val="%2.%1 "/>
      <w:lvlJc w:val="left"/>
      <w:pPr>
        <w:ind w:left="420" w:firstLine="0"/>
      </w:pPr>
      <w:rPr>
        <w:rFonts w:hint="eastAsia"/>
      </w:rPr>
    </w:lvl>
    <w:lvl w:ilvl="2" w:tentative="0">
      <w:start w:val="1"/>
      <w:numFmt w:val="decimal"/>
      <w:suff w:val="nothing"/>
      <w:lvlText w:val="%1.%2.%3 "/>
      <w:lvlJc w:val="left"/>
      <w:pPr>
        <w:ind w:left="420" w:firstLine="0"/>
      </w:pPr>
      <w:rPr>
        <w:rFonts w:hint="eastAsia"/>
      </w:rPr>
    </w:lvl>
    <w:lvl w:ilvl="3" w:tentative="0">
      <w:start w:val="1"/>
      <w:numFmt w:val="decimal"/>
      <w:suff w:val="nothing"/>
      <w:lvlText w:val="%1.%2.%3.%4 "/>
      <w:lvlJc w:val="left"/>
      <w:pPr>
        <w:ind w:left="420" w:firstLine="0"/>
      </w:pPr>
      <w:rPr>
        <w:rFonts w:hint="eastAsia"/>
      </w:rPr>
    </w:lvl>
    <w:lvl w:ilvl="4" w:tentative="0">
      <w:start w:val="1"/>
      <w:numFmt w:val="decimal"/>
      <w:suff w:val="nothing"/>
      <w:lvlText w:val="%1.%2.%3.%4.%5 "/>
      <w:lvlJc w:val="left"/>
      <w:pPr>
        <w:ind w:left="420" w:firstLine="0"/>
      </w:pPr>
      <w:rPr>
        <w:rFonts w:hint="eastAsia"/>
      </w:rPr>
    </w:lvl>
    <w:lvl w:ilvl="5" w:tentative="0">
      <w:start w:val="1"/>
      <w:numFmt w:val="decimal"/>
      <w:suff w:val="nothing"/>
      <w:lvlText w:val="%1.%2.%3.%4.%5.%6 "/>
      <w:lvlJc w:val="left"/>
      <w:pPr>
        <w:ind w:left="420" w:firstLine="0"/>
      </w:pPr>
      <w:rPr>
        <w:rFonts w:hint="eastAsia"/>
      </w:rPr>
    </w:lvl>
    <w:lvl w:ilvl="6" w:tentative="0">
      <w:start w:val="1"/>
      <w:numFmt w:val="decimal"/>
      <w:suff w:val="nothing"/>
      <w:lvlText w:val="%7."/>
      <w:lvlJc w:val="left"/>
      <w:pPr>
        <w:ind w:left="420" w:firstLine="0"/>
      </w:pPr>
      <w:rPr>
        <w:rFonts w:hint="eastAsia"/>
      </w:rPr>
    </w:lvl>
    <w:lvl w:ilvl="7" w:tentative="0">
      <w:start w:val="1"/>
      <w:numFmt w:val="none"/>
      <w:suff w:val="nothing"/>
      <w:lvlText w:val=""/>
      <w:lvlJc w:val="left"/>
      <w:pPr>
        <w:ind w:left="420" w:firstLine="0"/>
      </w:pPr>
      <w:rPr>
        <w:rFonts w:hint="eastAsia"/>
      </w:rPr>
    </w:lvl>
    <w:lvl w:ilvl="8" w:tentative="0">
      <w:start w:val="1"/>
      <w:numFmt w:val="none"/>
      <w:suff w:val="nothing"/>
      <w:lvlText w:val=""/>
      <w:lvlJc w:val="left"/>
      <w:pPr>
        <w:ind w:left="420" w:firstLine="0"/>
      </w:pPr>
      <w:rPr>
        <w:rFonts w:hint="eastAsia"/>
      </w:rPr>
    </w:lvl>
  </w:abstractNum>
  <w:abstractNum w:abstractNumId="14">
    <w:nsid w:val="54267737"/>
    <w:multiLevelType w:val="multilevel"/>
    <w:tmpl w:val="54267737"/>
    <w:lvl w:ilvl="0" w:tentative="0">
      <w:start w:val="1"/>
      <w:numFmt w:val="bullet"/>
      <w:pStyle w:val="512"/>
      <w:lvlText w:val=""/>
      <w:lvlJc w:val="left"/>
      <w:pPr>
        <w:tabs>
          <w:tab w:val="left" w:pos="397"/>
        </w:tabs>
        <w:ind w:left="397" w:hanging="397"/>
      </w:pPr>
      <w:rPr>
        <w:rFonts w:hint="default" w:ascii="Wingdings" w:hAnsi="Wingdings"/>
        <w:sz w:val="15"/>
        <w:szCs w:val="15"/>
      </w:rPr>
    </w:lvl>
    <w:lvl w:ilvl="1" w:tentative="0">
      <w:start w:val="1"/>
      <w:numFmt w:val="bullet"/>
      <w:lvlText w:val=""/>
      <w:lvlJc w:val="left"/>
      <w:pPr>
        <w:tabs>
          <w:tab w:val="left" w:pos="-2846"/>
        </w:tabs>
        <w:ind w:left="-2846" w:hanging="420"/>
      </w:pPr>
      <w:rPr>
        <w:rFonts w:hint="default" w:ascii="Wingdings" w:hAnsi="Wingdings"/>
      </w:rPr>
    </w:lvl>
    <w:lvl w:ilvl="2" w:tentative="0">
      <w:start w:val="1"/>
      <w:numFmt w:val="bullet"/>
      <w:lvlText w:val=""/>
      <w:lvlJc w:val="left"/>
      <w:pPr>
        <w:tabs>
          <w:tab w:val="left" w:pos="-2426"/>
        </w:tabs>
        <w:ind w:left="-2426" w:hanging="420"/>
      </w:pPr>
      <w:rPr>
        <w:rFonts w:hint="default" w:ascii="Wingdings" w:hAnsi="Wingdings"/>
      </w:rPr>
    </w:lvl>
    <w:lvl w:ilvl="3" w:tentative="0">
      <w:start w:val="1"/>
      <w:numFmt w:val="bullet"/>
      <w:lvlText w:val=""/>
      <w:lvlJc w:val="left"/>
      <w:pPr>
        <w:tabs>
          <w:tab w:val="left" w:pos="-2006"/>
        </w:tabs>
        <w:ind w:left="-2006" w:hanging="420"/>
      </w:pPr>
      <w:rPr>
        <w:rFonts w:hint="default" w:ascii="Wingdings" w:hAnsi="Wingdings"/>
      </w:rPr>
    </w:lvl>
    <w:lvl w:ilvl="4" w:tentative="0">
      <w:start w:val="1"/>
      <w:numFmt w:val="bullet"/>
      <w:lvlText w:val=""/>
      <w:lvlJc w:val="left"/>
      <w:pPr>
        <w:tabs>
          <w:tab w:val="left" w:pos="-1586"/>
        </w:tabs>
        <w:ind w:left="-1586" w:hanging="420"/>
      </w:pPr>
      <w:rPr>
        <w:rFonts w:hint="default" w:ascii="Wingdings" w:hAnsi="Wingdings"/>
      </w:rPr>
    </w:lvl>
    <w:lvl w:ilvl="5" w:tentative="0">
      <w:start w:val="1"/>
      <w:numFmt w:val="bullet"/>
      <w:lvlText w:val=""/>
      <w:lvlJc w:val="left"/>
      <w:pPr>
        <w:tabs>
          <w:tab w:val="left" w:pos="-1166"/>
        </w:tabs>
        <w:ind w:left="-1166" w:hanging="420"/>
      </w:pPr>
      <w:rPr>
        <w:rFonts w:hint="default" w:ascii="Wingdings" w:hAnsi="Wingdings"/>
      </w:rPr>
    </w:lvl>
    <w:lvl w:ilvl="6" w:tentative="0">
      <w:start w:val="1"/>
      <w:numFmt w:val="bullet"/>
      <w:lvlText w:val=""/>
      <w:lvlJc w:val="left"/>
      <w:pPr>
        <w:tabs>
          <w:tab w:val="left" w:pos="-746"/>
        </w:tabs>
        <w:ind w:left="-746" w:hanging="420"/>
      </w:pPr>
      <w:rPr>
        <w:rFonts w:hint="default" w:ascii="Wingdings" w:hAnsi="Wingdings"/>
      </w:rPr>
    </w:lvl>
    <w:lvl w:ilvl="7" w:tentative="0">
      <w:start w:val="1"/>
      <w:numFmt w:val="bullet"/>
      <w:lvlText w:val=""/>
      <w:lvlJc w:val="left"/>
      <w:pPr>
        <w:tabs>
          <w:tab w:val="left" w:pos="-326"/>
        </w:tabs>
        <w:ind w:left="-326" w:hanging="420"/>
      </w:pPr>
      <w:rPr>
        <w:rFonts w:hint="default" w:ascii="Wingdings" w:hAnsi="Wingdings"/>
      </w:rPr>
    </w:lvl>
    <w:lvl w:ilvl="8" w:tentative="0">
      <w:start w:val="1"/>
      <w:numFmt w:val="bullet"/>
      <w:lvlText w:val=""/>
      <w:lvlJc w:val="left"/>
      <w:pPr>
        <w:tabs>
          <w:tab w:val="left" w:pos="94"/>
        </w:tabs>
        <w:ind w:left="94" w:hanging="420"/>
      </w:pPr>
      <w:rPr>
        <w:rFonts w:hint="default" w:ascii="Wingdings" w:hAnsi="Wingdings"/>
      </w:rPr>
    </w:lvl>
  </w:abstractNum>
  <w:abstractNum w:abstractNumId="15">
    <w:nsid w:val="56C87F2F"/>
    <w:multiLevelType w:val="multilevel"/>
    <w:tmpl w:val="56C87F2F"/>
    <w:lvl w:ilvl="0" w:tentative="0">
      <w:start w:val="1"/>
      <w:numFmt w:val="decimal"/>
      <w:lvlText w:val="第 %1 部分."/>
      <w:lvlJc w:val="left"/>
      <w:pPr>
        <w:ind w:left="425" w:hanging="425"/>
      </w:pPr>
      <w:rPr>
        <w:rFonts w:hint="eastAsia"/>
      </w:r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pStyle w:val="309"/>
      <w:lvlText w:val="%1.%2.%3.%4.%5"/>
      <w:lvlJc w:val="left"/>
      <w:pPr>
        <w:ind w:left="1984" w:hanging="850"/>
      </w:pPr>
    </w:lvl>
    <w:lvl w:ilvl="5" w:tentative="0">
      <w:start w:val="1"/>
      <w:numFmt w:val="decimal"/>
      <w:lvlText w:val="%1.%2.%3.%4.%5.%6"/>
      <w:lvlJc w:val="left"/>
      <w:pPr>
        <w:ind w:left="2694"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6">
    <w:nsid w:val="58E8074C"/>
    <w:multiLevelType w:val="multilevel"/>
    <w:tmpl w:val="58E8074C"/>
    <w:lvl w:ilvl="0" w:tentative="0">
      <w:start w:val="1"/>
      <w:numFmt w:val="decimal"/>
      <w:pStyle w:val="475"/>
      <w:lvlText w:val="%1)"/>
      <w:lvlJc w:val="left"/>
      <w:pPr>
        <w:ind w:left="420" w:hanging="420"/>
      </w:pPr>
      <w:rPr>
        <w:rFonts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7">
    <w:nsid w:val="67403E98"/>
    <w:multiLevelType w:val="singleLevel"/>
    <w:tmpl w:val="67403E98"/>
    <w:lvl w:ilvl="0" w:tentative="0">
      <w:start w:val="1"/>
      <w:numFmt w:val="bullet"/>
      <w:pStyle w:val="497"/>
      <w:lvlText w:val=""/>
      <w:lvlJc w:val="left"/>
      <w:pPr>
        <w:tabs>
          <w:tab w:val="left" w:pos="360"/>
        </w:tabs>
        <w:ind w:left="360" w:hanging="360"/>
      </w:pPr>
      <w:rPr>
        <w:rFonts w:hint="default" w:ascii="Symbol" w:hAnsi="Symbol"/>
      </w:rPr>
    </w:lvl>
  </w:abstractNum>
  <w:abstractNum w:abstractNumId="18">
    <w:nsid w:val="7252A122"/>
    <w:multiLevelType w:val="multilevel"/>
    <w:tmpl w:val="7252A122"/>
    <w:lvl w:ilvl="0" w:tentative="0">
      <w:start w:val="3"/>
      <w:numFmt w:val="chineseCounting"/>
      <w:suff w:val="nothing"/>
      <w:lvlText w:val="（%1）"/>
      <w:lvlJc w:val="left"/>
      <w:rPr>
        <w:rFonts w:hint="eastAsia"/>
      </w:rPr>
    </w:lvl>
    <w:lvl w:ilvl="1" w:tentative="0">
      <w:start w:val="1"/>
      <w:numFmt w:val="decimal"/>
      <w:suff w:val="nothing"/>
      <w:lvlText w:val="%2．"/>
      <w:lvlJc w:val="left"/>
      <w:rPr>
        <w:rFonts w:hint="eastAsia"/>
      </w:rPr>
    </w:lvl>
    <w:lvl w:ilvl="2" w:tentative="0">
      <w:start w:val="1"/>
      <w:numFmt w:val="decimal"/>
      <w:suff w:val="nothing"/>
      <w:lvlText w:val="（%3）"/>
      <w:lvlJc w:val="left"/>
      <w:rPr>
        <w:rFonts w:hint="eastAsia"/>
      </w:rPr>
    </w:lvl>
    <w:lvl w:ilvl="3" w:tentative="0">
      <w:start w:val="1"/>
      <w:numFmt w:val="decimalEnclosedCircleChinese"/>
      <w:suff w:val="nothing"/>
      <w:lvlText w:val="%4"/>
      <w:lvlJc w:val="left"/>
      <w:rPr>
        <w:rFonts w:hint="eastAsia"/>
      </w:rPr>
    </w:lvl>
    <w:lvl w:ilvl="4" w:tentative="0">
      <w:start w:val="1"/>
      <w:numFmt w:val="decimal"/>
      <w:suff w:val="nothing"/>
      <w:lvlText w:val="%5）"/>
      <w:lvlJc w:val="left"/>
      <w:rPr>
        <w:rFonts w:hint="eastAsia"/>
      </w:rPr>
    </w:lvl>
    <w:lvl w:ilvl="5" w:tentative="0">
      <w:start w:val="1"/>
      <w:numFmt w:val="lowerLetter"/>
      <w:suff w:val="nothing"/>
      <w:lvlText w:val="%6．"/>
      <w:lvlJc w:val="left"/>
      <w:rPr>
        <w:rFonts w:hint="eastAsia"/>
      </w:rPr>
    </w:lvl>
    <w:lvl w:ilvl="6" w:tentative="0">
      <w:start w:val="1"/>
      <w:numFmt w:val="lowerLetter"/>
      <w:suff w:val="nothing"/>
      <w:lvlText w:val="%7）"/>
      <w:lvlJc w:val="left"/>
      <w:rPr>
        <w:rFonts w:hint="eastAsia"/>
      </w:rPr>
    </w:lvl>
    <w:lvl w:ilvl="7" w:tentative="0">
      <w:start w:val="1"/>
      <w:numFmt w:val="lowerRoman"/>
      <w:suff w:val="nothing"/>
      <w:lvlText w:val="%8．"/>
      <w:lvlJc w:val="left"/>
      <w:rPr>
        <w:rFonts w:hint="eastAsia"/>
      </w:rPr>
    </w:lvl>
    <w:lvl w:ilvl="8" w:tentative="0">
      <w:start w:val="1"/>
      <w:numFmt w:val="lowerRoman"/>
      <w:suff w:val="nothing"/>
      <w:lvlText w:val="%9）"/>
      <w:lvlJc w:val="left"/>
      <w:rPr>
        <w:rFonts w:hint="eastAsia"/>
      </w:rPr>
    </w:lvl>
  </w:abstractNum>
  <w:num w:numId="1">
    <w:abstractNumId w:val="1"/>
  </w:num>
  <w:num w:numId="2">
    <w:abstractNumId w:val="4"/>
  </w:num>
  <w:num w:numId="3">
    <w:abstractNumId w:val="13"/>
  </w:num>
  <w:num w:numId="4">
    <w:abstractNumId w:val="10"/>
  </w:num>
  <w:num w:numId="5">
    <w:abstractNumId w:val="8"/>
  </w:num>
  <w:num w:numId="6">
    <w:abstractNumId w:val="12"/>
  </w:num>
  <w:num w:numId="7">
    <w:abstractNumId w:val="15"/>
  </w:num>
  <w:num w:numId="8">
    <w:abstractNumId w:val="5"/>
  </w:num>
  <w:num w:numId="9">
    <w:abstractNumId w:val="6"/>
  </w:num>
  <w:num w:numId="10">
    <w:abstractNumId w:val="7"/>
  </w:num>
  <w:num w:numId="11">
    <w:abstractNumId w:val="9"/>
  </w:num>
  <w:num w:numId="12">
    <w:abstractNumId w:val="11"/>
  </w:num>
  <w:num w:numId="13">
    <w:abstractNumId w:val="2"/>
  </w:num>
  <w:num w:numId="14">
    <w:abstractNumId w:val="3"/>
  </w:num>
  <w:num w:numId="15">
    <w:abstractNumId w:val="16"/>
  </w:num>
  <w:num w:numId="16">
    <w:abstractNumId w:val="17"/>
  </w:num>
  <w:num w:numId="17">
    <w:abstractNumId w:val="14"/>
  </w:num>
  <w:num w:numId="18">
    <w:abstractNumId w:val="0"/>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hideSpellingErrors/>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58F85F340000D7A6" w:val=" "/>
    <w:docVar w:name="590C20C30000B15A" w:val=" "/>
    <w:docVar w:name="59191045000008A8" w:val=" "/>
    <w:docVar w:name="591912F900009B43" w:val=" "/>
    <w:docVar w:name="5919143F00009290" w:val=" "/>
  </w:docVars>
  <w:rsids>
    <w:rsidRoot w:val="00561877"/>
    <w:rsid w:val="000005CC"/>
    <w:rsid w:val="00005A13"/>
    <w:rsid w:val="000068E2"/>
    <w:rsid w:val="000078A7"/>
    <w:rsid w:val="00013DDD"/>
    <w:rsid w:val="00013E2B"/>
    <w:rsid w:val="00015829"/>
    <w:rsid w:val="000258D1"/>
    <w:rsid w:val="00033443"/>
    <w:rsid w:val="000353B8"/>
    <w:rsid w:val="00036732"/>
    <w:rsid w:val="0003787A"/>
    <w:rsid w:val="0004755F"/>
    <w:rsid w:val="00053EA6"/>
    <w:rsid w:val="00056A23"/>
    <w:rsid w:val="00061217"/>
    <w:rsid w:val="000678AC"/>
    <w:rsid w:val="00072637"/>
    <w:rsid w:val="00083369"/>
    <w:rsid w:val="00083A63"/>
    <w:rsid w:val="00083BB4"/>
    <w:rsid w:val="00094260"/>
    <w:rsid w:val="000A1437"/>
    <w:rsid w:val="000A58FA"/>
    <w:rsid w:val="000B21AF"/>
    <w:rsid w:val="000B2BDA"/>
    <w:rsid w:val="000B403A"/>
    <w:rsid w:val="000C4066"/>
    <w:rsid w:val="000C4356"/>
    <w:rsid w:val="000C6AF8"/>
    <w:rsid w:val="000C758D"/>
    <w:rsid w:val="000E4797"/>
    <w:rsid w:val="000F2A8F"/>
    <w:rsid w:val="000F2DCA"/>
    <w:rsid w:val="000F71E1"/>
    <w:rsid w:val="001100D4"/>
    <w:rsid w:val="00111820"/>
    <w:rsid w:val="0011297B"/>
    <w:rsid w:val="00113F5D"/>
    <w:rsid w:val="001156C1"/>
    <w:rsid w:val="001235ED"/>
    <w:rsid w:val="00136275"/>
    <w:rsid w:val="0014299D"/>
    <w:rsid w:val="0014510A"/>
    <w:rsid w:val="001524BF"/>
    <w:rsid w:val="0015258F"/>
    <w:rsid w:val="001551E2"/>
    <w:rsid w:val="00157A02"/>
    <w:rsid w:val="00173665"/>
    <w:rsid w:val="001742AE"/>
    <w:rsid w:val="00184CB3"/>
    <w:rsid w:val="00185821"/>
    <w:rsid w:val="00185E28"/>
    <w:rsid w:val="00186992"/>
    <w:rsid w:val="00193B88"/>
    <w:rsid w:val="00196A3F"/>
    <w:rsid w:val="001A29E8"/>
    <w:rsid w:val="001A3858"/>
    <w:rsid w:val="001A3B49"/>
    <w:rsid w:val="001B1CB3"/>
    <w:rsid w:val="001B49FF"/>
    <w:rsid w:val="001C37FE"/>
    <w:rsid w:val="001D547C"/>
    <w:rsid w:val="001D7CCF"/>
    <w:rsid w:val="001E4F60"/>
    <w:rsid w:val="001E5EF9"/>
    <w:rsid w:val="001F0B36"/>
    <w:rsid w:val="001F2948"/>
    <w:rsid w:val="001F2A48"/>
    <w:rsid w:val="001F7F18"/>
    <w:rsid w:val="00203238"/>
    <w:rsid w:val="00207D0A"/>
    <w:rsid w:val="00213795"/>
    <w:rsid w:val="00234C03"/>
    <w:rsid w:val="00242DA3"/>
    <w:rsid w:val="002456E1"/>
    <w:rsid w:val="0024611F"/>
    <w:rsid w:val="00246552"/>
    <w:rsid w:val="0024670E"/>
    <w:rsid w:val="002747B5"/>
    <w:rsid w:val="00281F77"/>
    <w:rsid w:val="0028322D"/>
    <w:rsid w:val="00284781"/>
    <w:rsid w:val="00286658"/>
    <w:rsid w:val="00292F05"/>
    <w:rsid w:val="0029503E"/>
    <w:rsid w:val="002B5619"/>
    <w:rsid w:val="002B62B7"/>
    <w:rsid w:val="002C7ED1"/>
    <w:rsid w:val="002D4572"/>
    <w:rsid w:val="002E3D07"/>
    <w:rsid w:val="002E3FC8"/>
    <w:rsid w:val="002E4E1D"/>
    <w:rsid w:val="002F00F5"/>
    <w:rsid w:val="002F218B"/>
    <w:rsid w:val="00303F80"/>
    <w:rsid w:val="00304389"/>
    <w:rsid w:val="003108BC"/>
    <w:rsid w:val="00311DFA"/>
    <w:rsid w:val="0032154C"/>
    <w:rsid w:val="00325974"/>
    <w:rsid w:val="0033287A"/>
    <w:rsid w:val="00335E6B"/>
    <w:rsid w:val="00340B20"/>
    <w:rsid w:val="00344CD6"/>
    <w:rsid w:val="0035049A"/>
    <w:rsid w:val="0035281A"/>
    <w:rsid w:val="003607D3"/>
    <w:rsid w:val="00361357"/>
    <w:rsid w:val="0037158B"/>
    <w:rsid w:val="0037173A"/>
    <w:rsid w:val="00375882"/>
    <w:rsid w:val="00386275"/>
    <w:rsid w:val="0038661C"/>
    <w:rsid w:val="00386864"/>
    <w:rsid w:val="0039277C"/>
    <w:rsid w:val="003973C8"/>
    <w:rsid w:val="003B46BB"/>
    <w:rsid w:val="003B4A5E"/>
    <w:rsid w:val="003B5D65"/>
    <w:rsid w:val="003C1C53"/>
    <w:rsid w:val="003C2353"/>
    <w:rsid w:val="003C23AA"/>
    <w:rsid w:val="003C536A"/>
    <w:rsid w:val="003D2EB9"/>
    <w:rsid w:val="003D5471"/>
    <w:rsid w:val="003E1186"/>
    <w:rsid w:val="003E3A70"/>
    <w:rsid w:val="003F061B"/>
    <w:rsid w:val="003F0FA6"/>
    <w:rsid w:val="003F236A"/>
    <w:rsid w:val="003F40C4"/>
    <w:rsid w:val="003F59E6"/>
    <w:rsid w:val="003F5F68"/>
    <w:rsid w:val="003F6027"/>
    <w:rsid w:val="00401FC5"/>
    <w:rsid w:val="00424ECB"/>
    <w:rsid w:val="00436944"/>
    <w:rsid w:val="004371E9"/>
    <w:rsid w:val="00444D87"/>
    <w:rsid w:val="00450AE7"/>
    <w:rsid w:val="00451339"/>
    <w:rsid w:val="00452E3D"/>
    <w:rsid w:val="00455EEC"/>
    <w:rsid w:val="004569D0"/>
    <w:rsid w:val="00457231"/>
    <w:rsid w:val="00460C5E"/>
    <w:rsid w:val="004724BE"/>
    <w:rsid w:val="00475770"/>
    <w:rsid w:val="00483CA6"/>
    <w:rsid w:val="00487E79"/>
    <w:rsid w:val="004957A6"/>
    <w:rsid w:val="00495B64"/>
    <w:rsid w:val="004A0B7E"/>
    <w:rsid w:val="004A13B1"/>
    <w:rsid w:val="004A2F1F"/>
    <w:rsid w:val="004B2370"/>
    <w:rsid w:val="004B4B68"/>
    <w:rsid w:val="004B5706"/>
    <w:rsid w:val="004C7CCE"/>
    <w:rsid w:val="004D2207"/>
    <w:rsid w:val="004D657C"/>
    <w:rsid w:val="004D7488"/>
    <w:rsid w:val="004E13F1"/>
    <w:rsid w:val="004E36DB"/>
    <w:rsid w:val="004E5A70"/>
    <w:rsid w:val="00500E54"/>
    <w:rsid w:val="005019D4"/>
    <w:rsid w:val="005061AD"/>
    <w:rsid w:val="005078F4"/>
    <w:rsid w:val="00515D74"/>
    <w:rsid w:val="00521325"/>
    <w:rsid w:val="00523D0C"/>
    <w:rsid w:val="00524368"/>
    <w:rsid w:val="00526AED"/>
    <w:rsid w:val="005277E3"/>
    <w:rsid w:val="00530187"/>
    <w:rsid w:val="0053717F"/>
    <w:rsid w:val="00540A30"/>
    <w:rsid w:val="00546767"/>
    <w:rsid w:val="005553D1"/>
    <w:rsid w:val="00556744"/>
    <w:rsid w:val="00561877"/>
    <w:rsid w:val="00563018"/>
    <w:rsid w:val="00563A55"/>
    <w:rsid w:val="0056408E"/>
    <w:rsid w:val="00574EED"/>
    <w:rsid w:val="005901D9"/>
    <w:rsid w:val="005A2F2B"/>
    <w:rsid w:val="005A6FA0"/>
    <w:rsid w:val="005B537B"/>
    <w:rsid w:val="005C3D21"/>
    <w:rsid w:val="005C6982"/>
    <w:rsid w:val="005E6A44"/>
    <w:rsid w:val="00605414"/>
    <w:rsid w:val="0061033A"/>
    <w:rsid w:val="00611BEF"/>
    <w:rsid w:val="00611D45"/>
    <w:rsid w:val="006150A2"/>
    <w:rsid w:val="006258A0"/>
    <w:rsid w:val="0063483C"/>
    <w:rsid w:val="00641BB2"/>
    <w:rsid w:val="00657694"/>
    <w:rsid w:val="00657D2C"/>
    <w:rsid w:val="006608BE"/>
    <w:rsid w:val="00661958"/>
    <w:rsid w:val="00666869"/>
    <w:rsid w:val="00670EE0"/>
    <w:rsid w:val="00676AA2"/>
    <w:rsid w:val="0067783C"/>
    <w:rsid w:val="006816AD"/>
    <w:rsid w:val="006837FA"/>
    <w:rsid w:val="00686D72"/>
    <w:rsid w:val="00691CB7"/>
    <w:rsid w:val="00692D5B"/>
    <w:rsid w:val="00693792"/>
    <w:rsid w:val="006A4C73"/>
    <w:rsid w:val="006B1EB9"/>
    <w:rsid w:val="006B298A"/>
    <w:rsid w:val="006B6ADE"/>
    <w:rsid w:val="006B7BCE"/>
    <w:rsid w:val="006C30C4"/>
    <w:rsid w:val="006D4E89"/>
    <w:rsid w:val="006D7134"/>
    <w:rsid w:val="006E3966"/>
    <w:rsid w:val="006E5EDF"/>
    <w:rsid w:val="006F44D3"/>
    <w:rsid w:val="007006C6"/>
    <w:rsid w:val="007207F2"/>
    <w:rsid w:val="007234C1"/>
    <w:rsid w:val="00723A4B"/>
    <w:rsid w:val="00733200"/>
    <w:rsid w:val="0073431A"/>
    <w:rsid w:val="00737404"/>
    <w:rsid w:val="00740DF5"/>
    <w:rsid w:val="00746DBF"/>
    <w:rsid w:val="00756336"/>
    <w:rsid w:val="00756D57"/>
    <w:rsid w:val="0076462E"/>
    <w:rsid w:val="0077572C"/>
    <w:rsid w:val="007770E8"/>
    <w:rsid w:val="00784700"/>
    <w:rsid w:val="007857D7"/>
    <w:rsid w:val="00790D78"/>
    <w:rsid w:val="007A06CF"/>
    <w:rsid w:val="007A6217"/>
    <w:rsid w:val="007B564A"/>
    <w:rsid w:val="007C0D97"/>
    <w:rsid w:val="007C3877"/>
    <w:rsid w:val="007C6B62"/>
    <w:rsid w:val="007D3DE0"/>
    <w:rsid w:val="007E3D1B"/>
    <w:rsid w:val="007E4744"/>
    <w:rsid w:val="00802001"/>
    <w:rsid w:val="00817509"/>
    <w:rsid w:val="008177CF"/>
    <w:rsid w:val="00817C4A"/>
    <w:rsid w:val="00821684"/>
    <w:rsid w:val="00823D59"/>
    <w:rsid w:val="00831DE5"/>
    <w:rsid w:val="0084513D"/>
    <w:rsid w:val="00850A82"/>
    <w:rsid w:val="00852AFC"/>
    <w:rsid w:val="0086317C"/>
    <w:rsid w:val="00863A72"/>
    <w:rsid w:val="00863E3B"/>
    <w:rsid w:val="00867F1C"/>
    <w:rsid w:val="00873122"/>
    <w:rsid w:val="0087377B"/>
    <w:rsid w:val="00874D9F"/>
    <w:rsid w:val="00875887"/>
    <w:rsid w:val="0087645B"/>
    <w:rsid w:val="00880A40"/>
    <w:rsid w:val="00891542"/>
    <w:rsid w:val="00897D01"/>
    <w:rsid w:val="008A3AA2"/>
    <w:rsid w:val="008B393A"/>
    <w:rsid w:val="008C01F9"/>
    <w:rsid w:val="008C1CAF"/>
    <w:rsid w:val="008C5739"/>
    <w:rsid w:val="008D0E9D"/>
    <w:rsid w:val="008D34A6"/>
    <w:rsid w:val="008D373F"/>
    <w:rsid w:val="008D665A"/>
    <w:rsid w:val="008E2451"/>
    <w:rsid w:val="008E25DF"/>
    <w:rsid w:val="008E79CF"/>
    <w:rsid w:val="009000A6"/>
    <w:rsid w:val="00905E34"/>
    <w:rsid w:val="009073C7"/>
    <w:rsid w:val="00910154"/>
    <w:rsid w:val="009112BF"/>
    <w:rsid w:val="00912ADC"/>
    <w:rsid w:val="00922D2A"/>
    <w:rsid w:val="009241A4"/>
    <w:rsid w:val="00926F03"/>
    <w:rsid w:val="00931D37"/>
    <w:rsid w:val="0094469F"/>
    <w:rsid w:val="0095505B"/>
    <w:rsid w:val="00960310"/>
    <w:rsid w:val="0096242C"/>
    <w:rsid w:val="00971488"/>
    <w:rsid w:val="009738F1"/>
    <w:rsid w:val="00977E48"/>
    <w:rsid w:val="0098181D"/>
    <w:rsid w:val="009850D3"/>
    <w:rsid w:val="00993921"/>
    <w:rsid w:val="009950CB"/>
    <w:rsid w:val="00997FEE"/>
    <w:rsid w:val="009A2415"/>
    <w:rsid w:val="009A332D"/>
    <w:rsid w:val="009A5ABC"/>
    <w:rsid w:val="009B405E"/>
    <w:rsid w:val="009C0EDD"/>
    <w:rsid w:val="009C275A"/>
    <w:rsid w:val="009C4404"/>
    <w:rsid w:val="009C76DE"/>
    <w:rsid w:val="009D0204"/>
    <w:rsid w:val="009D1AFE"/>
    <w:rsid w:val="009D32A9"/>
    <w:rsid w:val="009D4CD5"/>
    <w:rsid w:val="009E21C0"/>
    <w:rsid w:val="009E3E58"/>
    <w:rsid w:val="009E6DDD"/>
    <w:rsid w:val="009F2560"/>
    <w:rsid w:val="009F5827"/>
    <w:rsid w:val="00A034D8"/>
    <w:rsid w:val="00A071DB"/>
    <w:rsid w:val="00A11BD2"/>
    <w:rsid w:val="00A11E7C"/>
    <w:rsid w:val="00A27D77"/>
    <w:rsid w:val="00A355A6"/>
    <w:rsid w:val="00A36A2C"/>
    <w:rsid w:val="00A37864"/>
    <w:rsid w:val="00A4271C"/>
    <w:rsid w:val="00A43B14"/>
    <w:rsid w:val="00A473CD"/>
    <w:rsid w:val="00A509B6"/>
    <w:rsid w:val="00A512ED"/>
    <w:rsid w:val="00A54FE7"/>
    <w:rsid w:val="00A57FD8"/>
    <w:rsid w:val="00A63E1F"/>
    <w:rsid w:val="00A65F42"/>
    <w:rsid w:val="00A70B54"/>
    <w:rsid w:val="00A8069A"/>
    <w:rsid w:val="00A844B0"/>
    <w:rsid w:val="00A9208F"/>
    <w:rsid w:val="00A97132"/>
    <w:rsid w:val="00AA2507"/>
    <w:rsid w:val="00AA2B60"/>
    <w:rsid w:val="00AA2B9D"/>
    <w:rsid w:val="00AB3B87"/>
    <w:rsid w:val="00AC4DDB"/>
    <w:rsid w:val="00AC5990"/>
    <w:rsid w:val="00AC7E91"/>
    <w:rsid w:val="00AD3F78"/>
    <w:rsid w:val="00AE2565"/>
    <w:rsid w:val="00AE51BC"/>
    <w:rsid w:val="00AE52BF"/>
    <w:rsid w:val="00AE76F8"/>
    <w:rsid w:val="00AF72AE"/>
    <w:rsid w:val="00B00C10"/>
    <w:rsid w:val="00B03158"/>
    <w:rsid w:val="00B04CB4"/>
    <w:rsid w:val="00B160BB"/>
    <w:rsid w:val="00B21018"/>
    <w:rsid w:val="00B212ED"/>
    <w:rsid w:val="00B243C7"/>
    <w:rsid w:val="00B270BB"/>
    <w:rsid w:val="00B3473F"/>
    <w:rsid w:val="00B37FB4"/>
    <w:rsid w:val="00B411BB"/>
    <w:rsid w:val="00B4272F"/>
    <w:rsid w:val="00B44F21"/>
    <w:rsid w:val="00B46D14"/>
    <w:rsid w:val="00B55DD7"/>
    <w:rsid w:val="00B564FF"/>
    <w:rsid w:val="00B61CF3"/>
    <w:rsid w:val="00B660B3"/>
    <w:rsid w:val="00B7126F"/>
    <w:rsid w:val="00B71F8E"/>
    <w:rsid w:val="00B747F1"/>
    <w:rsid w:val="00B82A88"/>
    <w:rsid w:val="00B94329"/>
    <w:rsid w:val="00B971D4"/>
    <w:rsid w:val="00BA1916"/>
    <w:rsid w:val="00BB39A2"/>
    <w:rsid w:val="00BC01B1"/>
    <w:rsid w:val="00BC1567"/>
    <w:rsid w:val="00BC4522"/>
    <w:rsid w:val="00BC58E9"/>
    <w:rsid w:val="00BD28EB"/>
    <w:rsid w:val="00BD2B86"/>
    <w:rsid w:val="00BD6025"/>
    <w:rsid w:val="00BE029A"/>
    <w:rsid w:val="00BE65F2"/>
    <w:rsid w:val="00C00AA8"/>
    <w:rsid w:val="00C06AB6"/>
    <w:rsid w:val="00C10A90"/>
    <w:rsid w:val="00C13516"/>
    <w:rsid w:val="00C16C43"/>
    <w:rsid w:val="00C17FD2"/>
    <w:rsid w:val="00C21D63"/>
    <w:rsid w:val="00C24F3C"/>
    <w:rsid w:val="00C31CD9"/>
    <w:rsid w:val="00C37C9B"/>
    <w:rsid w:val="00C40B95"/>
    <w:rsid w:val="00C51742"/>
    <w:rsid w:val="00C541F1"/>
    <w:rsid w:val="00C5584D"/>
    <w:rsid w:val="00C60F3C"/>
    <w:rsid w:val="00C65790"/>
    <w:rsid w:val="00C71C7B"/>
    <w:rsid w:val="00C722B1"/>
    <w:rsid w:val="00C74BC4"/>
    <w:rsid w:val="00C870AB"/>
    <w:rsid w:val="00C8786D"/>
    <w:rsid w:val="00C94249"/>
    <w:rsid w:val="00C9455B"/>
    <w:rsid w:val="00C961E0"/>
    <w:rsid w:val="00C97860"/>
    <w:rsid w:val="00CA3F85"/>
    <w:rsid w:val="00CA6404"/>
    <w:rsid w:val="00CA79D1"/>
    <w:rsid w:val="00CB0808"/>
    <w:rsid w:val="00CB1EF1"/>
    <w:rsid w:val="00CB74E2"/>
    <w:rsid w:val="00CD10D1"/>
    <w:rsid w:val="00CD445E"/>
    <w:rsid w:val="00CD5B2F"/>
    <w:rsid w:val="00CE1ADB"/>
    <w:rsid w:val="00CE46F1"/>
    <w:rsid w:val="00CE54DB"/>
    <w:rsid w:val="00CE6B59"/>
    <w:rsid w:val="00D017D3"/>
    <w:rsid w:val="00D14B27"/>
    <w:rsid w:val="00D1664C"/>
    <w:rsid w:val="00D17EB8"/>
    <w:rsid w:val="00D23245"/>
    <w:rsid w:val="00D279E9"/>
    <w:rsid w:val="00D300B3"/>
    <w:rsid w:val="00D32356"/>
    <w:rsid w:val="00D358BB"/>
    <w:rsid w:val="00D36941"/>
    <w:rsid w:val="00D41046"/>
    <w:rsid w:val="00D50784"/>
    <w:rsid w:val="00D55E6C"/>
    <w:rsid w:val="00D62EB8"/>
    <w:rsid w:val="00D65CAA"/>
    <w:rsid w:val="00D81178"/>
    <w:rsid w:val="00D81F31"/>
    <w:rsid w:val="00D86607"/>
    <w:rsid w:val="00D90B89"/>
    <w:rsid w:val="00DA1034"/>
    <w:rsid w:val="00DA5D62"/>
    <w:rsid w:val="00DA733B"/>
    <w:rsid w:val="00DA7697"/>
    <w:rsid w:val="00DA7F4A"/>
    <w:rsid w:val="00DB0AA3"/>
    <w:rsid w:val="00DB3F8D"/>
    <w:rsid w:val="00DB5C74"/>
    <w:rsid w:val="00DC2DE3"/>
    <w:rsid w:val="00DC7B53"/>
    <w:rsid w:val="00DD6692"/>
    <w:rsid w:val="00DE0677"/>
    <w:rsid w:val="00DE3353"/>
    <w:rsid w:val="00DE37C6"/>
    <w:rsid w:val="00DF704B"/>
    <w:rsid w:val="00DF713E"/>
    <w:rsid w:val="00E00DBA"/>
    <w:rsid w:val="00E04A83"/>
    <w:rsid w:val="00E102C3"/>
    <w:rsid w:val="00E15D28"/>
    <w:rsid w:val="00E26F21"/>
    <w:rsid w:val="00E32E08"/>
    <w:rsid w:val="00E33866"/>
    <w:rsid w:val="00E44A98"/>
    <w:rsid w:val="00E53048"/>
    <w:rsid w:val="00E55536"/>
    <w:rsid w:val="00E6104F"/>
    <w:rsid w:val="00E61B16"/>
    <w:rsid w:val="00E620A0"/>
    <w:rsid w:val="00E64D65"/>
    <w:rsid w:val="00E70FDE"/>
    <w:rsid w:val="00E7392B"/>
    <w:rsid w:val="00E82BF4"/>
    <w:rsid w:val="00E84B6E"/>
    <w:rsid w:val="00E8589B"/>
    <w:rsid w:val="00E9494A"/>
    <w:rsid w:val="00E94B0D"/>
    <w:rsid w:val="00E97C7B"/>
    <w:rsid w:val="00EA34CA"/>
    <w:rsid w:val="00EA6FF1"/>
    <w:rsid w:val="00EB4723"/>
    <w:rsid w:val="00EB7CA1"/>
    <w:rsid w:val="00EC5BE2"/>
    <w:rsid w:val="00EC7B16"/>
    <w:rsid w:val="00ED1451"/>
    <w:rsid w:val="00ED4AF9"/>
    <w:rsid w:val="00EE3D39"/>
    <w:rsid w:val="00EE658A"/>
    <w:rsid w:val="00EE7818"/>
    <w:rsid w:val="00EF5C19"/>
    <w:rsid w:val="00F015DA"/>
    <w:rsid w:val="00F05BA3"/>
    <w:rsid w:val="00F10D2B"/>
    <w:rsid w:val="00F22129"/>
    <w:rsid w:val="00F23242"/>
    <w:rsid w:val="00F27E76"/>
    <w:rsid w:val="00F32518"/>
    <w:rsid w:val="00F3397D"/>
    <w:rsid w:val="00F36B24"/>
    <w:rsid w:val="00F507B0"/>
    <w:rsid w:val="00F54C0E"/>
    <w:rsid w:val="00F601DE"/>
    <w:rsid w:val="00F609E1"/>
    <w:rsid w:val="00F6113C"/>
    <w:rsid w:val="00F6122B"/>
    <w:rsid w:val="00F66DE4"/>
    <w:rsid w:val="00F75522"/>
    <w:rsid w:val="00F77BFC"/>
    <w:rsid w:val="00F820B8"/>
    <w:rsid w:val="00F87670"/>
    <w:rsid w:val="00FA0061"/>
    <w:rsid w:val="00FA2F7B"/>
    <w:rsid w:val="00FA3483"/>
    <w:rsid w:val="00FA41B6"/>
    <w:rsid w:val="00FA47BB"/>
    <w:rsid w:val="00FA61D7"/>
    <w:rsid w:val="00FB1868"/>
    <w:rsid w:val="00FB378E"/>
    <w:rsid w:val="00FB3C3D"/>
    <w:rsid w:val="00FB57F5"/>
    <w:rsid w:val="00FB6155"/>
    <w:rsid w:val="00FC25DD"/>
    <w:rsid w:val="00FC6EDC"/>
    <w:rsid w:val="00FD1332"/>
    <w:rsid w:val="00FD158F"/>
    <w:rsid w:val="00FE1DC8"/>
    <w:rsid w:val="00FE6FB4"/>
    <w:rsid w:val="00FF6BE8"/>
    <w:rsid w:val="02E92054"/>
    <w:rsid w:val="048C0506"/>
    <w:rsid w:val="069B0266"/>
    <w:rsid w:val="08D71D8F"/>
    <w:rsid w:val="09AA7B69"/>
    <w:rsid w:val="0CAB7D29"/>
    <w:rsid w:val="0CEB6D41"/>
    <w:rsid w:val="0D8B285A"/>
    <w:rsid w:val="0EC07BC1"/>
    <w:rsid w:val="0F406599"/>
    <w:rsid w:val="12D2093A"/>
    <w:rsid w:val="13403EA3"/>
    <w:rsid w:val="156173A0"/>
    <w:rsid w:val="158562DB"/>
    <w:rsid w:val="179518BE"/>
    <w:rsid w:val="1B905946"/>
    <w:rsid w:val="1D9F56A6"/>
    <w:rsid w:val="1DB06C45"/>
    <w:rsid w:val="1FA13010"/>
    <w:rsid w:val="1FCD4A07"/>
    <w:rsid w:val="205E4ACE"/>
    <w:rsid w:val="20967902"/>
    <w:rsid w:val="23046B45"/>
    <w:rsid w:val="23112215"/>
    <w:rsid w:val="24741FB2"/>
    <w:rsid w:val="26023BEC"/>
    <w:rsid w:val="288729C2"/>
    <w:rsid w:val="2970130A"/>
    <w:rsid w:val="2A2655B6"/>
    <w:rsid w:val="2A270C6A"/>
    <w:rsid w:val="2A4321B8"/>
    <w:rsid w:val="2A5063FA"/>
    <w:rsid w:val="2BA65832"/>
    <w:rsid w:val="2C1E78EF"/>
    <w:rsid w:val="2C463031"/>
    <w:rsid w:val="2CB87191"/>
    <w:rsid w:val="2CDA4EA3"/>
    <w:rsid w:val="2E7867C9"/>
    <w:rsid w:val="2E7D4D87"/>
    <w:rsid w:val="301607F4"/>
    <w:rsid w:val="31FA1C8E"/>
    <w:rsid w:val="32A13669"/>
    <w:rsid w:val="33571BCB"/>
    <w:rsid w:val="33BA63EC"/>
    <w:rsid w:val="340C7D1E"/>
    <w:rsid w:val="350F0F1C"/>
    <w:rsid w:val="35135555"/>
    <w:rsid w:val="35B23FA8"/>
    <w:rsid w:val="35D15757"/>
    <w:rsid w:val="37537E51"/>
    <w:rsid w:val="39CE5FE7"/>
    <w:rsid w:val="3B0911E6"/>
    <w:rsid w:val="3C146221"/>
    <w:rsid w:val="3F5C36FF"/>
    <w:rsid w:val="407441CC"/>
    <w:rsid w:val="40D14093"/>
    <w:rsid w:val="44B71CCD"/>
    <w:rsid w:val="45270380"/>
    <w:rsid w:val="452B6409"/>
    <w:rsid w:val="45401583"/>
    <w:rsid w:val="47F20AC4"/>
    <w:rsid w:val="496E0687"/>
    <w:rsid w:val="49A43D00"/>
    <w:rsid w:val="4B3D17EE"/>
    <w:rsid w:val="4C2B7286"/>
    <w:rsid w:val="4E4C0585"/>
    <w:rsid w:val="507064AE"/>
    <w:rsid w:val="51591101"/>
    <w:rsid w:val="51E51FEA"/>
    <w:rsid w:val="526F66CB"/>
    <w:rsid w:val="52D856E3"/>
    <w:rsid w:val="52ED6F99"/>
    <w:rsid w:val="547D09A9"/>
    <w:rsid w:val="54FB4AFB"/>
    <w:rsid w:val="5595323F"/>
    <w:rsid w:val="562A0410"/>
    <w:rsid w:val="56B10E2B"/>
    <w:rsid w:val="56BE21DD"/>
    <w:rsid w:val="58BE7724"/>
    <w:rsid w:val="593F3127"/>
    <w:rsid w:val="5A046316"/>
    <w:rsid w:val="5B5B3870"/>
    <w:rsid w:val="5E361A1F"/>
    <w:rsid w:val="5EEB0A6C"/>
    <w:rsid w:val="5FB35E29"/>
    <w:rsid w:val="61724770"/>
    <w:rsid w:val="61DE18A1"/>
    <w:rsid w:val="62950B78"/>
    <w:rsid w:val="62BA2E05"/>
    <w:rsid w:val="63D619DB"/>
    <w:rsid w:val="65942C36"/>
    <w:rsid w:val="67567A94"/>
    <w:rsid w:val="69023BD7"/>
    <w:rsid w:val="69E47ED2"/>
    <w:rsid w:val="6AD92158"/>
    <w:rsid w:val="6D7C5FAF"/>
    <w:rsid w:val="6DC555AF"/>
    <w:rsid w:val="6FF909E0"/>
    <w:rsid w:val="705A1860"/>
    <w:rsid w:val="70F63947"/>
    <w:rsid w:val="71B46619"/>
    <w:rsid w:val="72A47848"/>
    <w:rsid w:val="74245119"/>
    <w:rsid w:val="74285922"/>
    <w:rsid w:val="76303EF4"/>
    <w:rsid w:val="76EA61BA"/>
    <w:rsid w:val="76F913BE"/>
    <w:rsid w:val="793A06EC"/>
    <w:rsid w:val="7B5D15F3"/>
    <w:rsid w:val="7BEC44DD"/>
    <w:rsid w:val="7C3073CD"/>
    <w:rsid w:val="7E36681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iPriority="39" w:semiHidden="0" w:name="toc 3"/>
    <w:lsdException w:uiPriority="0" w:semiHidden="0" w:name="toc 4"/>
    <w:lsdException w:unhideWhenUsed="0" w:uiPriority="0" w:semiHidden="0" w:name="toc 5"/>
    <w:lsdException w:uiPriority="0" w:name="toc 6"/>
    <w:lsdException w:uiPriority="0" w:name="toc 7"/>
    <w:lsdException w:unhideWhenUsed="0" w:uiPriority="0" w:semiHidden="0" w:name="toc 8"/>
    <w:lsdException w:uiPriority="0" w:name="toc 9"/>
    <w:lsdException w:unhideWhenUsed="0" w:uiPriority="0" w:semiHidden="0" w:name="Normal Indent"/>
    <w:lsdException w:qFormat="1" w:uiPriority="99" w:semiHidden="0" w:name="footnote text"/>
    <w:lsdException w:qFormat="1" w:unhideWhenUsed="0" w:uiPriority="0" w:name="annotation text"/>
    <w:lsdException w:uiPriority="0" w:semiHidden="0" w:name="header"/>
    <w:lsdException w:uiPriority="99" w:semiHidden="0" w:name="footer"/>
    <w:lsdException w:uiPriority="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uiPriority="99" w:semiHidden="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iPriority="0" w:name="List Bullet 3"/>
    <w:lsdException w:qFormat="1" w:unhideWhenUsed="0" w:uiPriority="0" w:semiHidden="0" w:name="List Bullet 4"/>
    <w:lsdException w:qFormat="1" w:unhideWhenUsed="0" w:uiPriority="0" w:semiHidden="0" w:name="List Bullet 5"/>
    <w:lsdException w:uiPriority="0" w:name="List Number 2"/>
    <w:lsdException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iPriority="0" w:name="Block Text"/>
    <w:lsdException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0"/>
    <w:pPr>
      <w:autoSpaceDE w:val="0"/>
      <w:autoSpaceDN w:val="0"/>
      <w:adjustRightInd w:val="0"/>
      <w:spacing w:line="360" w:lineRule="auto"/>
      <w:jc w:val="center"/>
      <w:outlineLvl w:val="0"/>
    </w:pPr>
    <w:rPr>
      <w:rFonts w:eastAsia="隶书"/>
      <w:b/>
      <w:bCs/>
      <w:kern w:val="0"/>
      <w:sz w:val="36"/>
      <w:szCs w:val="36"/>
    </w:rPr>
  </w:style>
  <w:style w:type="paragraph" w:styleId="3">
    <w:name w:val="heading 2"/>
    <w:basedOn w:val="1"/>
    <w:next w:val="1"/>
    <w:link w:val="124"/>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257"/>
    <w:qFormat/>
    <w:uiPriority w:val="0"/>
    <w:pPr>
      <w:keepNext/>
      <w:keepLines/>
      <w:spacing w:before="260" w:after="260" w:line="416" w:lineRule="auto"/>
      <w:outlineLvl w:val="2"/>
    </w:pPr>
    <w:rPr>
      <w:rFonts w:ascii="Calibri" w:hAnsi="Calibri"/>
      <w:b/>
      <w:bCs/>
      <w:sz w:val="32"/>
      <w:szCs w:val="32"/>
    </w:rPr>
  </w:style>
  <w:style w:type="paragraph" w:styleId="5">
    <w:name w:val="heading 4"/>
    <w:basedOn w:val="1"/>
    <w:next w:val="1"/>
    <w:link w:val="146"/>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224"/>
    <w:qFormat/>
    <w:uiPriority w:val="0"/>
    <w:pPr>
      <w:keepNext/>
      <w:keepLines/>
      <w:tabs>
        <w:tab w:val="left" w:pos="992"/>
      </w:tabs>
      <w:spacing w:before="280" w:after="290" w:line="376" w:lineRule="auto"/>
      <w:ind w:left="992" w:hanging="992"/>
      <w:outlineLvl w:val="4"/>
    </w:pPr>
    <w:rPr>
      <w:b/>
      <w:bCs/>
      <w:sz w:val="28"/>
      <w:szCs w:val="28"/>
    </w:rPr>
  </w:style>
  <w:style w:type="paragraph" w:styleId="7">
    <w:name w:val="heading 6"/>
    <w:basedOn w:val="1"/>
    <w:next w:val="1"/>
    <w:link w:val="233"/>
    <w:qFormat/>
    <w:uiPriority w:val="0"/>
    <w:pPr>
      <w:keepNext/>
      <w:keepLines/>
      <w:spacing w:before="240" w:after="64" w:line="320" w:lineRule="auto"/>
      <w:outlineLvl w:val="5"/>
    </w:pPr>
    <w:rPr>
      <w:rFonts w:ascii="Arial" w:hAnsi="Arial" w:eastAsia="黑体"/>
      <w:b/>
      <w:bCs/>
      <w:sz w:val="24"/>
      <w:szCs w:val="24"/>
    </w:rPr>
  </w:style>
  <w:style w:type="paragraph" w:styleId="8">
    <w:name w:val="heading 7"/>
    <w:basedOn w:val="1"/>
    <w:next w:val="1"/>
    <w:link w:val="141"/>
    <w:qFormat/>
    <w:uiPriority w:val="0"/>
    <w:pPr>
      <w:keepNext/>
      <w:keepLines/>
      <w:tabs>
        <w:tab w:val="left" w:pos="0"/>
      </w:tabs>
      <w:spacing w:before="240" w:after="64" w:line="320" w:lineRule="auto"/>
      <w:ind w:left="1296" w:hanging="1296"/>
      <w:outlineLvl w:val="6"/>
    </w:pPr>
    <w:rPr>
      <w:b/>
      <w:bCs/>
      <w:sz w:val="24"/>
      <w:szCs w:val="24"/>
    </w:rPr>
  </w:style>
  <w:style w:type="paragraph" w:styleId="9">
    <w:name w:val="heading 8"/>
    <w:basedOn w:val="1"/>
    <w:next w:val="1"/>
    <w:link w:val="75"/>
    <w:qFormat/>
    <w:uiPriority w:val="0"/>
    <w:pPr>
      <w:keepNext/>
      <w:keepLines/>
      <w:tabs>
        <w:tab w:val="left" w:pos="0"/>
      </w:tabs>
      <w:spacing w:before="240" w:after="64" w:line="320" w:lineRule="auto"/>
      <w:ind w:left="1440" w:hanging="1440"/>
      <w:outlineLvl w:val="7"/>
    </w:pPr>
    <w:rPr>
      <w:rFonts w:ascii="Cambria" w:hAnsi="Cambria"/>
      <w:sz w:val="24"/>
      <w:szCs w:val="24"/>
    </w:rPr>
  </w:style>
  <w:style w:type="paragraph" w:styleId="10">
    <w:name w:val="heading 9"/>
    <w:basedOn w:val="1"/>
    <w:next w:val="1"/>
    <w:link w:val="103"/>
    <w:qFormat/>
    <w:uiPriority w:val="0"/>
    <w:pPr>
      <w:keepNext/>
      <w:keepLines/>
      <w:tabs>
        <w:tab w:val="left" w:pos="0"/>
      </w:tabs>
      <w:spacing w:before="240" w:after="64" w:line="320" w:lineRule="auto"/>
      <w:ind w:left="1584" w:hanging="1584"/>
      <w:outlineLvl w:val="8"/>
    </w:pPr>
    <w:rPr>
      <w:rFonts w:ascii="Cambria" w:hAnsi="Cambria"/>
      <w:szCs w:val="21"/>
    </w:rPr>
  </w:style>
  <w:style w:type="character" w:default="1" w:styleId="55">
    <w:name w:val="Default Paragraph Font"/>
    <w:semiHidden/>
    <w:unhideWhenUsed/>
    <w:uiPriority w:val="1"/>
  </w:style>
  <w:style w:type="table" w:default="1" w:styleId="53">
    <w:name w:val="Normal Table"/>
    <w:semiHidden/>
    <w:unhideWhenUsed/>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rPr>
      <w:szCs w:val="20"/>
    </w:rPr>
  </w:style>
  <w:style w:type="paragraph" w:styleId="12">
    <w:name w:val="List Bullet 4"/>
    <w:basedOn w:val="1"/>
    <w:qFormat/>
    <w:uiPriority w:val="0"/>
    <w:pPr>
      <w:tabs>
        <w:tab w:val="left" w:pos="780"/>
      </w:tabs>
      <w:ind w:left="780" w:hanging="420"/>
    </w:pPr>
    <w:rPr>
      <w:szCs w:val="24"/>
    </w:rPr>
  </w:style>
  <w:style w:type="paragraph" w:styleId="13">
    <w:name w:val="List Number"/>
    <w:basedOn w:val="1"/>
    <w:qFormat/>
    <w:uiPriority w:val="0"/>
    <w:pPr>
      <w:widowControl/>
      <w:tabs>
        <w:tab w:val="left" w:pos="454"/>
        <w:tab w:val="left" w:pos="720"/>
      </w:tabs>
      <w:spacing w:afterLines="50"/>
      <w:ind w:left="454" w:hanging="284"/>
      <w:jc w:val="left"/>
    </w:pPr>
    <w:rPr>
      <w:kern w:val="0"/>
      <w:sz w:val="24"/>
      <w:szCs w:val="20"/>
    </w:rPr>
  </w:style>
  <w:style w:type="paragraph" w:styleId="14">
    <w:name w:val="Normal Indent"/>
    <w:basedOn w:val="1"/>
    <w:link w:val="121"/>
    <w:uiPriority w:val="0"/>
    <w:pPr>
      <w:ind w:firstLine="420"/>
    </w:pPr>
    <w:rPr>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List Bullet"/>
    <w:basedOn w:val="1"/>
    <w:qFormat/>
    <w:uiPriority w:val="0"/>
    <w:pPr>
      <w:widowControl/>
      <w:tabs>
        <w:tab w:val="left" w:pos="900"/>
      </w:tabs>
      <w:spacing w:before="100" w:beforeAutospacing="1" w:afterLines="50" w:afterAutospacing="1"/>
      <w:ind w:left="900" w:hanging="420"/>
      <w:jc w:val="left"/>
    </w:pPr>
    <w:rPr>
      <w:kern w:val="0"/>
      <w:szCs w:val="20"/>
    </w:rPr>
  </w:style>
  <w:style w:type="paragraph" w:styleId="17">
    <w:name w:val="Document Map"/>
    <w:basedOn w:val="1"/>
    <w:link w:val="202"/>
    <w:uiPriority w:val="0"/>
    <w:rPr>
      <w:rFonts w:ascii="宋体"/>
      <w:sz w:val="18"/>
      <w:szCs w:val="18"/>
    </w:rPr>
  </w:style>
  <w:style w:type="paragraph" w:styleId="18">
    <w:name w:val="annotation text"/>
    <w:basedOn w:val="1"/>
    <w:link w:val="67"/>
    <w:semiHidden/>
    <w:qFormat/>
    <w:uiPriority w:val="0"/>
    <w:pPr>
      <w:jc w:val="left"/>
    </w:pPr>
  </w:style>
  <w:style w:type="paragraph" w:styleId="19">
    <w:name w:val="Salutation"/>
    <w:basedOn w:val="1"/>
    <w:next w:val="1"/>
    <w:link w:val="252"/>
    <w:uiPriority w:val="0"/>
    <w:rPr>
      <w:rFonts w:ascii="宋体"/>
      <w:b/>
      <w:sz w:val="28"/>
      <w:szCs w:val="20"/>
    </w:rPr>
  </w:style>
  <w:style w:type="paragraph" w:styleId="20">
    <w:name w:val="Body Text 3"/>
    <w:basedOn w:val="1"/>
    <w:link w:val="248"/>
    <w:qFormat/>
    <w:uiPriority w:val="0"/>
    <w:pPr>
      <w:snapToGrid w:val="0"/>
      <w:spacing w:before="50" w:after="50"/>
    </w:pPr>
    <w:rPr>
      <w:rFonts w:hAnsi="宋体" w:eastAsia="仿宋_GB2312"/>
      <w:b/>
      <w:bCs/>
      <w:sz w:val="24"/>
      <w:szCs w:val="20"/>
    </w:rPr>
  </w:style>
  <w:style w:type="paragraph" w:styleId="21">
    <w:name w:val="Body Text"/>
    <w:basedOn w:val="1"/>
    <w:link w:val="82"/>
    <w:uiPriority w:val="0"/>
    <w:pPr>
      <w:spacing w:after="120"/>
    </w:pPr>
    <w:rPr>
      <w:sz w:val="28"/>
      <w:szCs w:val="24"/>
    </w:rPr>
  </w:style>
  <w:style w:type="paragraph" w:styleId="22">
    <w:name w:val="Body Text Indent"/>
    <w:basedOn w:val="1"/>
    <w:link w:val="188"/>
    <w:uiPriority w:val="0"/>
    <w:pPr>
      <w:spacing w:line="200" w:lineRule="exact"/>
      <w:ind w:firstLine="301"/>
    </w:pPr>
    <w:rPr>
      <w:rFonts w:ascii="宋体" w:hAnsi="Courier New"/>
      <w:spacing w:val="-4"/>
      <w:sz w:val="18"/>
      <w:szCs w:val="20"/>
    </w:rPr>
  </w:style>
  <w:style w:type="paragraph" w:styleId="23">
    <w:name w:val="List Number 3"/>
    <w:basedOn w:val="1"/>
    <w:uiPriority w:val="0"/>
    <w:pPr>
      <w:numPr>
        <w:ilvl w:val="0"/>
        <w:numId w:val="1"/>
      </w:numPr>
    </w:pPr>
    <w:rPr>
      <w:szCs w:val="24"/>
    </w:rPr>
  </w:style>
  <w:style w:type="paragraph" w:styleId="24">
    <w:name w:val="List 2"/>
    <w:basedOn w:val="1"/>
    <w:uiPriority w:val="0"/>
    <w:pPr>
      <w:ind w:left="100" w:leftChars="200" w:hanging="200" w:hangingChars="200"/>
    </w:pPr>
    <w:rPr>
      <w:sz w:val="28"/>
      <w:szCs w:val="24"/>
    </w:rPr>
  </w:style>
  <w:style w:type="paragraph" w:styleId="25">
    <w:name w:val="List Bullet 2"/>
    <w:basedOn w:val="1"/>
    <w:uiPriority w:val="0"/>
    <w:pPr>
      <w:tabs>
        <w:tab w:val="left" w:pos="780"/>
      </w:tabs>
      <w:ind w:left="780" w:leftChars="200" w:hanging="360" w:hangingChars="200"/>
    </w:pPr>
    <w:rPr>
      <w:szCs w:val="24"/>
    </w:rPr>
  </w:style>
  <w:style w:type="paragraph" w:styleId="26">
    <w:name w:val="toc 5"/>
    <w:basedOn w:val="1"/>
    <w:next w:val="1"/>
    <w:uiPriority w:val="0"/>
    <w:pPr>
      <w:spacing w:afterLines="50"/>
      <w:ind w:left="840"/>
      <w:jc w:val="left"/>
    </w:pPr>
    <w:rPr>
      <w:snapToGrid w:val="0"/>
      <w:kern w:val="0"/>
      <w:sz w:val="18"/>
      <w:szCs w:val="18"/>
    </w:rPr>
  </w:style>
  <w:style w:type="paragraph" w:styleId="27">
    <w:name w:val="toc 3"/>
    <w:basedOn w:val="1"/>
    <w:next w:val="1"/>
    <w:unhideWhenUsed/>
    <w:qFormat/>
    <w:uiPriority w:val="39"/>
    <w:pPr>
      <w:ind w:left="840" w:leftChars="400"/>
    </w:pPr>
  </w:style>
  <w:style w:type="paragraph" w:styleId="28">
    <w:name w:val="Plain Text"/>
    <w:basedOn w:val="1"/>
    <w:link w:val="270"/>
    <w:uiPriority w:val="99"/>
    <w:pPr>
      <w:spacing w:beforeLines="50" w:afterLines="50" w:line="400" w:lineRule="exact"/>
    </w:pPr>
    <w:rPr>
      <w:rFonts w:ascii="宋体" w:hAnsi="Courier New"/>
      <w:sz w:val="24"/>
      <w:szCs w:val="24"/>
    </w:rPr>
  </w:style>
  <w:style w:type="paragraph" w:styleId="29">
    <w:name w:val="List Bullet 5"/>
    <w:basedOn w:val="1"/>
    <w:qFormat/>
    <w:uiPriority w:val="0"/>
    <w:pPr>
      <w:tabs>
        <w:tab w:val="left" w:pos="780"/>
      </w:tabs>
      <w:ind w:left="780" w:hanging="420"/>
    </w:pPr>
    <w:rPr>
      <w:szCs w:val="24"/>
    </w:rPr>
  </w:style>
  <w:style w:type="paragraph" w:styleId="30">
    <w:name w:val="toc 8"/>
    <w:basedOn w:val="1"/>
    <w:next w:val="1"/>
    <w:uiPriority w:val="0"/>
    <w:pPr>
      <w:spacing w:afterLines="50"/>
      <w:ind w:left="1470"/>
      <w:jc w:val="left"/>
    </w:pPr>
    <w:rPr>
      <w:snapToGrid w:val="0"/>
      <w:kern w:val="0"/>
      <w:sz w:val="18"/>
      <w:szCs w:val="18"/>
    </w:rPr>
  </w:style>
  <w:style w:type="paragraph" w:styleId="31">
    <w:name w:val="Date"/>
    <w:basedOn w:val="1"/>
    <w:next w:val="1"/>
    <w:link w:val="207"/>
    <w:uiPriority w:val="0"/>
    <w:pPr>
      <w:ind w:left="2500" w:leftChars="2500"/>
    </w:pPr>
    <w:rPr>
      <w:rFonts w:eastAsia="楷体_GB2312"/>
      <w:sz w:val="32"/>
      <w:szCs w:val="20"/>
    </w:rPr>
  </w:style>
  <w:style w:type="paragraph" w:styleId="32">
    <w:name w:val="Body Text Indent 2"/>
    <w:basedOn w:val="1"/>
    <w:link w:val="220"/>
    <w:uiPriority w:val="0"/>
    <w:pPr>
      <w:snapToGrid w:val="0"/>
      <w:ind w:firstLine="542" w:firstLineChars="225"/>
    </w:pPr>
    <w:rPr>
      <w:rFonts w:ascii="仿宋_GB2312" w:hAnsi="宋体"/>
      <w:b/>
      <w:bCs/>
      <w:color w:val="000000"/>
      <w:sz w:val="24"/>
      <w:szCs w:val="24"/>
    </w:rPr>
  </w:style>
  <w:style w:type="paragraph" w:styleId="33">
    <w:name w:val="endnote text"/>
    <w:basedOn w:val="1"/>
    <w:link w:val="165"/>
    <w:qFormat/>
    <w:uiPriority w:val="0"/>
    <w:pPr>
      <w:numPr>
        <w:ilvl w:val="0"/>
        <w:numId w:val="2"/>
      </w:numPr>
      <w:snapToGrid w:val="0"/>
      <w:spacing w:afterLines="50"/>
      <w:jc w:val="left"/>
    </w:pPr>
    <w:rPr>
      <w:rFonts w:ascii="宋体"/>
      <w:snapToGrid w:val="0"/>
      <w:kern w:val="0"/>
      <w:szCs w:val="20"/>
    </w:rPr>
  </w:style>
  <w:style w:type="paragraph" w:styleId="34">
    <w:name w:val="Balloon Text"/>
    <w:basedOn w:val="1"/>
    <w:link w:val="110"/>
    <w:semiHidden/>
    <w:uiPriority w:val="99"/>
    <w:rPr>
      <w:sz w:val="18"/>
      <w:szCs w:val="18"/>
    </w:rPr>
  </w:style>
  <w:style w:type="paragraph" w:styleId="35">
    <w:name w:val="footer"/>
    <w:basedOn w:val="1"/>
    <w:link w:val="123"/>
    <w:unhideWhenUsed/>
    <w:uiPriority w:val="99"/>
    <w:pPr>
      <w:tabs>
        <w:tab w:val="center" w:pos="4153"/>
        <w:tab w:val="right" w:pos="8306"/>
      </w:tabs>
      <w:snapToGrid w:val="0"/>
      <w:jc w:val="left"/>
    </w:pPr>
    <w:rPr>
      <w:sz w:val="18"/>
      <w:szCs w:val="18"/>
    </w:rPr>
  </w:style>
  <w:style w:type="paragraph" w:styleId="36">
    <w:name w:val="header"/>
    <w:basedOn w:val="1"/>
    <w:link w:val="209"/>
    <w:unhideWhenUsed/>
    <w:uiPriority w:val="0"/>
    <w:pPr>
      <w:pBdr>
        <w:bottom w:val="single" w:color="auto" w:sz="6" w:space="1"/>
      </w:pBdr>
      <w:tabs>
        <w:tab w:val="center" w:pos="4153"/>
        <w:tab w:val="right" w:pos="8306"/>
      </w:tabs>
      <w:snapToGrid w:val="0"/>
      <w:jc w:val="center"/>
    </w:pPr>
    <w:rPr>
      <w:sz w:val="18"/>
      <w:szCs w:val="18"/>
    </w:rPr>
  </w:style>
  <w:style w:type="paragraph" w:styleId="37">
    <w:name w:val="toc 1"/>
    <w:basedOn w:val="1"/>
    <w:next w:val="1"/>
    <w:qFormat/>
    <w:uiPriority w:val="39"/>
    <w:rPr>
      <w:szCs w:val="24"/>
    </w:rPr>
  </w:style>
  <w:style w:type="paragraph" w:styleId="38">
    <w:name w:val="toc 4"/>
    <w:basedOn w:val="1"/>
    <w:next w:val="1"/>
    <w:unhideWhenUsed/>
    <w:uiPriority w:val="0"/>
    <w:pPr>
      <w:ind w:left="1260" w:leftChars="600"/>
    </w:pPr>
  </w:style>
  <w:style w:type="paragraph" w:styleId="39">
    <w:name w:val="Subtitle"/>
    <w:basedOn w:val="1"/>
    <w:link w:val="231"/>
    <w:qFormat/>
    <w:uiPriority w:val="0"/>
    <w:pPr>
      <w:spacing w:afterLines="50"/>
      <w:jc w:val="center"/>
    </w:pPr>
    <w:rPr>
      <w:rFonts w:eastAsia="Times New Roman"/>
      <w:sz w:val="18"/>
      <w:szCs w:val="18"/>
    </w:rPr>
  </w:style>
  <w:style w:type="paragraph" w:styleId="40">
    <w:name w:val="List"/>
    <w:basedOn w:val="1"/>
    <w:uiPriority w:val="0"/>
    <w:pPr>
      <w:ind w:left="200" w:hanging="200" w:hangingChars="200"/>
    </w:pPr>
    <w:rPr>
      <w:sz w:val="28"/>
      <w:szCs w:val="24"/>
    </w:rPr>
  </w:style>
  <w:style w:type="paragraph" w:styleId="41">
    <w:name w:val="footnote text"/>
    <w:basedOn w:val="1"/>
    <w:link w:val="168"/>
    <w:unhideWhenUsed/>
    <w:qFormat/>
    <w:uiPriority w:val="99"/>
    <w:pPr>
      <w:snapToGrid w:val="0"/>
      <w:jc w:val="left"/>
    </w:pPr>
    <w:rPr>
      <w:sz w:val="18"/>
      <w:szCs w:val="18"/>
    </w:rPr>
  </w:style>
  <w:style w:type="paragraph" w:styleId="42">
    <w:name w:val="Body Text Indent 3"/>
    <w:basedOn w:val="1"/>
    <w:link w:val="140"/>
    <w:uiPriority w:val="0"/>
    <w:pPr>
      <w:snapToGrid w:val="0"/>
      <w:ind w:firstLine="480" w:firstLineChars="200"/>
      <w:jc w:val="left"/>
    </w:pPr>
    <w:rPr>
      <w:rFonts w:ascii="仿宋_GB2312" w:hAnsi="宋体" w:eastAsia="仿宋_GB2312"/>
      <w:color w:val="000000"/>
      <w:sz w:val="24"/>
      <w:szCs w:val="24"/>
    </w:rPr>
  </w:style>
  <w:style w:type="paragraph" w:styleId="43">
    <w:name w:val="table of figures"/>
    <w:basedOn w:val="1"/>
    <w:next w:val="1"/>
    <w:qFormat/>
    <w:uiPriority w:val="0"/>
    <w:pPr>
      <w:tabs>
        <w:tab w:val="left" w:pos="1270"/>
      </w:tabs>
      <w:spacing w:line="360" w:lineRule="auto"/>
      <w:ind w:left="1270" w:hanging="420"/>
      <w:jc w:val="left"/>
    </w:pPr>
    <w:rPr>
      <w:smallCaps/>
      <w:sz w:val="20"/>
      <w:szCs w:val="20"/>
    </w:rPr>
  </w:style>
  <w:style w:type="paragraph" w:styleId="44">
    <w:name w:val="toc 2"/>
    <w:basedOn w:val="1"/>
    <w:next w:val="1"/>
    <w:qFormat/>
    <w:uiPriority w:val="39"/>
    <w:pPr>
      <w:widowControl/>
      <w:tabs>
        <w:tab w:val="right" w:leader="dot" w:pos="8302"/>
      </w:tabs>
      <w:spacing w:line="240" w:lineRule="atLeast"/>
      <w:ind w:left="420" w:leftChars="68" w:hanging="277" w:hangingChars="115"/>
      <w:jc w:val="left"/>
    </w:pPr>
    <w:rPr>
      <w:szCs w:val="24"/>
    </w:rPr>
  </w:style>
  <w:style w:type="paragraph" w:styleId="45">
    <w:name w:val="Body Text 2"/>
    <w:basedOn w:val="1"/>
    <w:link w:val="210"/>
    <w:qFormat/>
    <w:uiPriority w:val="0"/>
    <w:pPr>
      <w:widowControl/>
      <w:snapToGrid w:val="0"/>
      <w:spacing w:before="50" w:afterLines="50" w:line="400" w:lineRule="exact"/>
      <w:jc w:val="left"/>
    </w:pPr>
    <w:rPr>
      <w:rFonts w:ascii="宋体" w:hAnsi="宋体"/>
      <w:color w:val="000000"/>
      <w:sz w:val="24"/>
      <w:szCs w:val="24"/>
    </w:rPr>
  </w:style>
  <w:style w:type="paragraph" w:styleId="46">
    <w:name w:val="HTML Preformatted"/>
    <w:basedOn w:val="1"/>
    <w:link w:val="247"/>
    <w:qFormat/>
    <w:uiPriority w:val="0"/>
    <w:rPr>
      <w:rFonts w:ascii="Courier New" w:hAnsi="Courier New"/>
      <w:sz w:val="20"/>
      <w:szCs w:val="20"/>
    </w:rPr>
  </w:style>
  <w:style w:type="paragraph" w:styleId="4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48">
    <w:name w:val="index 1"/>
    <w:basedOn w:val="1"/>
    <w:next w:val="1"/>
    <w:qFormat/>
    <w:uiPriority w:val="0"/>
    <w:rPr>
      <w:szCs w:val="20"/>
    </w:rPr>
  </w:style>
  <w:style w:type="paragraph" w:styleId="49">
    <w:name w:val="Title"/>
    <w:basedOn w:val="1"/>
    <w:link w:val="73"/>
    <w:qFormat/>
    <w:uiPriority w:val="0"/>
    <w:pPr>
      <w:spacing w:before="240" w:after="60"/>
      <w:jc w:val="center"/>
      <w:outlineLvl w:val="0"/>
    </w:pPr>
    <w:rPr>
      <w:rFonts w:ascii="Arial" w:hAnsi="Arial"/>
      <w:b/>
      <w:bCs/>
      <w:sz w:val="32"/>
      <w:szCs w:val="32"/>
    </w:rPr>
  </w:style>
  <w:style w:type="paragraph" w:styleId="50">
    <w:name w:val="annotation subject"/>
    <w:basedOn w:val="18"/>
    <w:next w:val="18"/>
    <w:semiHidden/>
    <w:uiPriority w:val="0"/>
    <w:rPr>
      <w:b/>
      <w:bCs/>
    </w:rPr>
  </w:style>
  <w:style w:type="paragraph" w:styleId="51">
    <w:name w:val="Body Text First Indent"/>
    <w:basedOn w:val="21"/>
    <w:link w:val="193"/>
    <w:qFormat/>
    <w:uiPriority w:val="0"/>
    <w:pPr>
      <w:ind w:firstLine="420" w:firstLineChars="100"/>
    </w:pPr>
    <w:rPr>
      <w:rFonts w:ascii="Calibri" w:hAnsi="Calibri"/>
      <w:sz w:val="21"/>
      <w:szCs w:val="22"/>
    </w:rPr>
  </w:style>
  <w:style w:type="paragraph" w:styleId="52">
    <w:name w:val="Body Text First Indent 2"/>
    <w:basedOn w:val="22"/>
    <w:qFormat/>
    <w:uiPriority w:val="0"/>
    <w:pPr>
      <w:spacing w:after="120" w:line="240" w:lineRule="auto"/>
      <w:ind w:left="420" w:leftChars="200" w:firstLine="420" w:firstLineChars="200"/>
    </w:pPr>
    <w:rPr>
      <w:rFonts w:ascii="Times New Roman" w:hAnsi="Times New Roman"/>
      <w:spacing w:val="0"/>
      <w:sz w:val="21"/>
    </w:rPr>
  </w:style>
  <w:style w:type="table" w:styleId="54">
    <w:name w:val="Table Grid"/>
    <w:basedOn w:val="5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6">
    <w:name w:val="Strong"/>
    <w:qFormat/>
    <w:uiPriority w:val="0"/>
    <w:rPr>
      <w:b/>
      <w:bCs/>
    </w:rPr>
  </w:style>
  <w:style w:type="character" w:styleId="57">
    <w:name w:val="page number"/>
    <w:basedOn w:val="55"/>
    <w:qFormat/>
    <w:uiPriority w:val="0"/>
  </w:style>
  <w:style w:type="character" w:styleId="58">
    <w:name w:val="FollowedHyperlink"/>
    <w:qFormat/>
    <w:uiPriority w:val="99"/>
    <w:rPr>
      <w:color w:val="800080"/>
      <w:u w:val="single"/>
    </w:rPr>
  </w:style>
  <w:style w:type="character" w:styleId="59">
    <w:name w:val="Emphasis"/>
    <w:qFormat/>
    <w:uiPriority w:val="0"/>
    <w:rPr>
      <w:color w:val="CC0033"/>
    </w:rPr>
  </w:style>
  <w:style w:type="character" w:styleId="60">
    <w:name w:val="Hyperlink"/>
    <w:uiPriority w:val="99"/>
    <w:rPr>
      <w:color w:val="0000FF"/>
      <w:u w:val="single"/>
    </w:rPr>
  </w:style>
  <w:style w:type="character" w:styleId="61">
    <w:name w:val="annotation reference"/>
    <w:semiHidden/>
    <w:qFormat/>
    <w:uiPriority w:val="0"/>
    <w:rPr>
      <w:sz w:val="21"/>
      <w:szCs w:val="21"/>
    </w:rPr>
  </w:style>
  <w:style w:type="character" w:styleId="62">
    <w:name w:val="footnote reference"/>
    <w:unhideWhenUsed/>
    <w:uiPriority w:val="99"/>
    <w:rPr>
      <w:vertAlign w:val="superscript"/>
    </w:rPr>
  </w:style>
  <w:style w:type="character" w:customStyle="1" w:styleId="63">
    <w:name w:val="正文 首行缩进:  2 字符 Char"/>
    <w:link w:val="64"/>
    <w:uiPriority w:val="0"/>
    <w:rPr>
      <w:rFonts w:cs="宋体"/>
      <w:sz w:val="24"/>
    </w:rPr>
  </w:style>
  <w:style w:type="paragraph" w:customStyle="1" w:styleId="64">
    <w:name w:val="正文 首行缩进:  2 字符"/>
    <w:basedOn w:val="1"/>
    <w:next w:val="1"/>
    <w:link w:val="63"/>
    <w:qFormat/>
    <w:uiPriority w:val="0"/>
    <w:pPr>
      <w:spacing w:line="360" w:lineRule="auto"/>
      <w:ind w:firstLine="480" w:firstLineChars="200"/>
      <w:jc w:val="left"/>
    </w:pPr>
    <w:rPr>
      <w:kern w:val="0"/>
      <w:sz w:val="24"/>
      <w:szCs w:val="20"/>
    </w:rPr>
  </w:style>
  <w:style w:type="character" w:customStyle="1" w:styleId="65">
    <w:name w:val="正文（首行缩进2字符） Char Char"/>
    <w:link w:val="66"/>
    <w:uiPriority w:val="0"/>
    <w:rPr>
      <w:szCs w:val="21"/>
    </w:rPr>
  </w:style>
  <w:style w:type="paragraph" w:customStyle="1" w:styleId="66">
    <w:name w:val="正文（首行缩进2字符）"/>
    <w:basedOn w:val="1"/>
    <w:link w:val="65"/>
    <w:uiPriority w:val="0"/>
    <w:pPr>
      <w:spacing w:line="360" w:lineRule="auto"/>
      <w:ind w:firstLine="420" w:firstLineChars="200"/>
    </w:pPr>
    <w:rPr>
      <w:kern w:val="0"/>
      <w:sz w:val="20"/>
      <w:szCs w:val="21"/>
    </w:rPr>
  </w:style>
  <w:style w:type="character" w:customStyle="1" w:styleId="67">
    <w:name w:val="批注文字 Char1"/>
    <w:link w:val="18"/>
    <w:uiPriority w:val="0"/>
    <w:rPr>
      <w:kern w:val="2"/>
      <w:sz w:val="21"/>
      <w:szCs w:val="22"/>
    </w:rPr>
  </w:style>
  <w:style w:type="character" w:customStyle="1" w:styleId="68">
    <w:name w:val="正文标准样式ty Char2"/>
    <w:link w:val="69"/>
    <w:qFormat/>
    <w:uiPriority w:val="0"/>
    <w:rPr>
      <w:rFonts w:eastAsia="宋体" w:cs="宋体"/>
      <w:kern w:val="2"/>
      <w:sz w:val="24"/>
      <w:lang w:val="en-US" w:eastAsia="zh-CN" w:bidi="ar-SA"/>
    </w:rPr>
  </w:style>
  <w:style w:type="paragraph" w:customStyle="1" w:styleId="69">
    <w:name w:val="正文标准样式ty"/>
    <w:basedOn w:val="1"/>
    <w:link w:val="68"/>
    <w:qFormat/>
    <w:uiPriority w:val="0"/>
    <w:pPr>
      <w:spacing w:line="360" w:lineRule="auto"/>
      <w:ind w:firstLine="480" w:firstLineChars="200"/>
    </w:pPr>
    <w:rPr>
      <w:rFonts w:cs="宋体"/>
      <w:sz w:val="24"/>
      <w:szCs w:val="20"/>
    </w:rPr>
  </w:style>
  <w:style w:type="character" w:customStyle="1" w:styleId="70">
    <w:name w:val="Normal Indent Char1 Char1 Char2 Char Char Char Char Char Char Char Char Char Char Char Char Char Char"/>
    <w:qFormat/>
    <w:uiPriority w:val="0"/>
    <w:rPr>
      <w:rFonts w:eastAsia="仿宋_GB2312"/>
      <w:kern w:val="2"/>
      <w:sz w:val="22"/>
      <w:szCs w:val="24"/>
      <w:lang w:val="en-US" w:eastAsia="zh-CN" w:bidi="ar-SA"/>
    </w:rPr>
  </w:style>
  <w:style w:type="character" w:customStyle="1" w:styleId="71">
    <w:name w:val="彩色列表 - 强调文字颜色 1 Char"/>
    <w:link w:val="72"/>
    <w:qFormat/>
    <w:uiPriority w:val="0"/>
    <w:rPr>
      <w:kern w:val="2"/>
      <w:sz w:val="21"/>
      <w:szCs w:val="22"/>
    </w:rPr>
  </w:style>
  <w:style w:type="paragraph" w:customStyle="1" w:styleId="72">
    <w:name w:val="彩色列表 - 强调文字颜色 11"/>
    <w:basedOn w:val="1"/>
    <w:link w:val="71"/>
    <w:qFormat/>
    <w:uiPriority w:val="0"/>
    <w:pPr>
      <w:ind w:firstLine="420" w:firstLineChars="200"/>
    </w:pPr>
  </w:style>
  <w:style w:type="character" w:customStyle="1" w:styleId="73">
    <w:name w:val="标题 Char"/>
    <w:link w:val="49"/>
    <w:qFormat/>
    <w:uiPriority w:val="0"/>
    <w:rPr>
      <w:rFonts w:ascii="Arial" w:hAnsi="Arial" w:cs="Arial"/>
      <w:b/>
      <w:bCs/>
      <w:kern w:val="2"/>
      <w:sz w:val="32"/>
      <w:szCs w:val="32"/>
    </w:rPr>
  </w:style>
  <w:style w:type="character" w:customStyle="1" w:styleId="74">
    <w:name w:val="glossaryitem"/>
    <w:uiPriority w:val="0"/>
    <w:rPr>
      <w:u w:val="none"/>
    </w:rPr>
  </w:style>
  <w:style w:type="character" w:customStyle="1" w:styleId="75">
    <w:name w:val="标题 8 Char"/>
    <w:link w:val="9"/>
    <w:qFormat/>
    <w:uiPriority w:val="0"/>
    <w:rPr>
      <w:rFonts w:ascii="Cambria" w:hAnsi="Cambria" w:eastAsia="宋体"/>
      <w:kern w:val="2"/>
      <w:sz w:val="24"/>
      <w:szCs w:val="24"/>
      <w:lang w:val="en-US" w:eastAsia="zh-CN" w:bidi="ar-SA"/>
    </w:rPr>
  </w:style>
  <w:style w:type="character" w:customStyle="1" w:styleId="76">
    <w:name w:val="Char Char14"/>
    <w:qFormat/>
    <w:uiPriority w:val="0"/>
    <w:rPr>
      <w:rFonts w:ascii="Calibri" w:hAnsi="Calibri" w:eastAsia="宋体" w:cs="Times New Roman"/>
      <w:b/>
      <w:bCs/>
      <w:sz w:val="28"/>
      <w:szCs w:val="28"/>
    </w:rPr>
  </w:style>
  <w:style w:type="character" w:customStyle="1" w:styleId="77">
    <w:name w:val="b11_01b Char"/>
    <w:link w:val="78"/>
    <w:qFormat/>
    <w:uiPriority w:val="0"/>
    <w:rPr>
      <w:rFonts w:ascii="Verdana" w:hAnsi="Verdana" w:eastAsia="宋体"/>
      <w:b/>
      <w:bCs/>
      <w:color w:val="4A82CA"/>
      <w:sz w:val="17"/>
      <w:szCs w:val="17"/>
      <w:lang w:val="en-US" w:eastAsia="zh-CN" w:bidi="ar-SA"/>
    </w:rPr>
  </w:style>
  <w:style w:type="paragraph" w:customStyle="1" w:styleId="78">
    <w:name w:val="b11_01b"/>
    <w:basedOn w:val="1"/>
    <w:next w:val="1"/>
    <w:link w:val="77"/>
    <w:qFormat/>
    <w:uiPriority w:val="0"/>
    <w:pPr>
      <w:widowControl/>
      <w:spacing w:before="100" w:beforeAutospacing="1" w:after="100" w:afterAutospacing="1" w:line="384" w:lineRule="auto"/>
      <w:jc w:val="left"/>
    </w:pPr>
    <w:rPr>
      <w:rFonts w:ascii="Verdana" w:hAnsi="Verdana"/>
      <w:b/>
      <w:bCs/>
      <w:color w:val="4A82CA"/>
      <w:kern w:val="0"/>
      <w:sz w:val="17"/>
      <w:szCs w:val="17"/>
    </w:rPr>
  </w:style>
  <w:style w:type="character" w:customStyle="1" w:styleId="79">
    <w:name w:val="标题 1 Char"/>
    <w:link w:val="2"/>
    <w:qFormat/>
    <w:uiPriority w:val="0"/>
    <w:rPr>
      <w:rFonts w:eastAsia="隶书"/>
      <w:b/>
      <w:bCs/>
      <w:sz w:val="36"/>
      <w:szCs w:val="36"/>
      <w:lang w:val="en-US" w:eastAsia="zh-CN" w:bidi="ar-SA"/>
    </w:rPr>
  </w:style>
  <w:style w:type="character" w:customStyle="1" w:styleId="80">
    <w:name w:val="font3"/>
    <w:basedOn w:val="55"/>
    <w:qFormat/>
    <w:uiPriority w:val="0"/>
  </w:style>
  <w:style w:type="character" w:customStyle="1" w:styleId="81">
    <w:name w:val="ca-16"/>
    <w:basedOn w:val="55"/>
    <w:qFormat/>
    <w:uiPriority w:val="0"/>
  </w:style>
  <w:style w:type="character" w:customStyle="1" w:styleId="82">
    <w:name w:val="正文文本 Char"/>
    <w:link w:val="21"/>
    <w:uiPriority w:val="0"/>
    <w:rPr>
      <w:rFonts w:eastAsia="宋体"/>
      <w:kern w:val="2"/>
      <w:sz w:val="28"/>
      <w:szCs w:val="24"/>
      <w:lang w:val="en-US" w:eastAsia="zh-CN" w:bidi="ar-SA"/>
    </w:rPr>
  </w:style>
  <w:style w:type="character" w:customStyle="1" w:styleId="83">
    <w:name w:val="Normal Indent Char Char"/>
    <w:qFormat/>
    <w:uiPriority w:val="0"/>
    <w:rPr>
      <w:rFonts w:eastAsia="宋体"/>
      <w:kern w:val="2"/>
      <w:sz w:val="21"/>
      <w:szCs w:val="24"/>
      <w:lang w:val="en-US" w:eastAsia="zh-CN" w:bidi="ar-SA"/>
    </w:rPr>
  </w:style>
  <w:style w:type="character" w:customStyle="1" w:styleId="84">
    <w:name w:val="p21"/>
    <w:uiPriority w:val="0"/>
    <w:rPr>
      <w:rFonts w:hint="default" w:ascii="Arial" w:hAnsi="Arial"/>
      <w:color w:val="333333"/>
      <w:sz w:val="18"/>
      <w:u w:val="none"/>
    </w:rPr>
  </w:style>
  <w:style w:type="character" w:customStyle="1" w:styleId="85">
    <w:name w:val="样式 样式 正文首行缩进 + 首行缩进:  2 字符 + 首行缩进:  2 字符 Char"/>
    <w:link w:val="86"/>
    <w:uiPriority w:val="0"/>
    <w:rPr>
      <w:rFonts w:cs="宋体"/>
      <w:kern w:val="2"/>
      <w:sz w:val="24"/>
    </w:rPr>
  </w:style>
  <w:style w:type="paragraph" w:customStyle="1" w:styleId="86">
    <w:name w:val="样式 样式 正文首行缩进 + 首行缩进:  2 字符 + 首行缩进:  2 字符"/>
    <w:basedOn w:val="1"/>
    <w:link w:val="85"/>
    <w:qFormat/>
    <w:uiPriority w:val="0"/>
    <w:pPr>
      <w:spacing w:line="440" w:lineRule="exact"/>
      <w:ind w:firstLine="200" w:firstLineChars="200"/>
    </w:pPr>
    <w:rPr>
      <w:sz w:val="24"/>
      <w:szCs w:val="20"/>
    </w:rPr>
  </w:style>
  <w:style w:type="character" w:customStyle="1" w:styleId="87">
    <w:name w:val="point_normal1"/>
    <w:uiPriority w:val="0"/>
    <w:rPr>
      <w:rFonts w:hint="default" w:ascii="Arial" w:hAnsi="Arial" w:cs="Arial"/>
      <w:sz w:val="18"/>
      <w:szCs w:val="18"/>
    </w:rPr>
  </w:style>
  <w:style w:type="character" w:customStyle="1" w:styleId="88">
    <w:name w:val="style31"/>
    <w:qFormat/>
    <w:uiPriority w:val="0"/>
    <w:rPr>
      <w:color w:val="666666"/>
    </w:rPr>
  </w:style>
  <w:style w:type="character" w:customStyle="1" w:styleId="89">
    <w:name w:val="标题4-dyf Char"/>
    <w:link w:val="90"/>
    <w:qFormat/>
    <w:uiPriority w:val="0"/>
    <w:rPr>
      <w:rFonts w:ascii="Cambria" w:hAnsi="Cambria" w:eastAsia="宋体"/>
      <w:b/>
      <w:bCs/>
      <w:color w:val="000000"/>
      <w:kern w:val="2"/>
      <w:sz w:val="21"/>
      <w:szCs w:val="21"/>
      <w:lang w:val="en-US" w:eastAsia="zh-CN" w:bidi="ar-SA"/>
    </w:rPr>
  </w:style>
  <w:style w:type="paragraph" w:customStyle="1" w:styleId="90">
    <w:name w:val="标题4-dyf"/>
    <w:basedOn w:val="5"/>
    <w:link w:val="89"/>
    <w:qFormat/>
    <w:uiPriority w:val="0"/>
    <w:pPr>
      <w:tabs>
        <w:tab w:val="left" w:pos="851"/>
      </w:tabs>
      <w:spacing w:line="376" w:lineRule="atLeast"/>
      <w:ind w:left="851" w:hanging="851"/>
    </w:pPr>
    <w:rPr>
      <w:rFonts w:ascii="Cambria" w:hAnsi="Cambria" w:eastAsia="宋体"/>
      <w:color w:val="000000"/>
      <w:sz w:val="21"/>
      <w:szCs w:val="21"/>
    </w:rPr>
  </w:style>
  <w:style w:type="character" w:customStyle="1" w:styleId="91">
    <w:name w:val="H2 Char3"/>
    <w:qFormat/>
    <w:uiPriority w:val="0"/>
    <w:rPr>
      <w:rFonts w:ascii="Arial" w:hAnsi="Arial" w:eastAsia="黑体"/>
      <w:b/>
      <w:bCs/>
      <w:kern w:val="2"/>
      <w:sz w:val="32"/>
      <w:szCs w:val="32"/>
      <w:lang w:val="en-US" w:eastAsia="zh-CN" w:bidi="ar-SA"/>
    </w:rPr>
  </w:style>
  <w:style w:type="character" w:customStyle="1" w:styleId="92">
    <w:name w:val="标题 1 Char1"/>
    <w:qFormat/>
    <w:uiPriority w:val="0"/>
    <w:rPr>
      <w:rFonts w:cs="Times New Roman"/>
      <w:b/>
      <w:bCs/>
      <w:kern w:val="44"/>
      <w:sz w:val="44"/>
      <w:szCs w:val="44"/>
    </w:rPr>
  </w:style>
  <w:style w:type="character" w:customStyle="1" w:styleId="93">
    <w:name w:val="无间隔 Char"/>
    <w:link w:val="94"/>
    <w:qFormat/>
    <w:uiPriority w:val="0"/>
    <w:rPr>
      <w:rFonts w:eastAsia="Times New Roman"/>
      <w:sz w:val="22"/>
      <w:lang w:val="en-US" w:eastAsia="zh-CN" w:bidi="ar-SA"/>
    </w:rPr>
  </w:style>
  <w:style w:type="paragraph" w:customStyle="1" w:styleId="94">
    <w:name w:val="无间隔1"/>
    <w:link w:val="93"/>
    <w:qFormat/>
    <w:uiPriority w:val="0"/>
    <w:rPr>
      <w:rFonts w:ascii="Times New Roman" w:hAnsi="Times New Roman" w:eastAsia="Times New Roman" w:cs="Times New Roman"/>
      <w:sz w:val="22"/>
      <w:lang w:val="en-US" w:eastAsia="zh-CN" w:bidi="ar-SA"/>
    </w:rPr>
  </w:style>
  <w:style w:type="character" w:customStyle="1" w:styleId="95">
    <w:name w:val="Char Char8"/>
    <w:qFormat/>
    <w:uiPriority w:val="0"/>
    <w:rPr>
      <w:rFonts w:ascii="Arial" w:hAnsi="Arial" w:eastAsia="黑体"/>
      <w:b/>
      <w:bCs/>
      <w:kern w:val="2"/>
      <w:sz w:val="32"/>
      <w:szCs w:val="32"/>
      <w:lang w:val="en-US" w:eastAsia="zh-CN" w:bidi="ar-SA"/>
    </w:rPr>
  </w:style>
  <w:style w:type="character" w:customStyle="1" w:styleId="96">
    <w:name w:val="unnamed11"/>
    <w:qFormat/>
    <w:uiPriority w:val="0"/>
    <w:rPr>
      <w:color w:val="000000"/>
      <w:sz w:val="20"/>
      <w:szCs w:val="20"/>
    </w:rPr>
  </w:style>
  <w:style w:type="character" w:customStyle="1" w:styleId="97">
    <w:name w:val="大汉方案正文 Char Char Char"/>
    <w:link w:val="98"/>
    <w:uiPriority w:val="0"/>
    <w:rPr>
      <w:rFonts w:ascii="Arial" w:hAnsi="Arial" w:eastAsia="宋体"/>
      <w:sz w:val="24"/>
      <w:szCs w:val="24"/>
      <w:lang w:bidi="ar-SA"/>
    </w:rPr>
  </w:style>
  <w:style w:type="paragraph" w:customStyle="1" w:styleId="98">
    <w:name w:val="大汉方案正文 Char"/>
    <w:basedOn w:val="1"/>
    <w:link w:val="97"/>
    <w:uiPriority w:val="0"/>
    <w:pPr>
      <w:spacing w:line="360" w:lineRule="auto"/>
      <w:ind w:firstLine="200" w:firstLineChars="200"/>
    </w:pPr>
    <w:rPr>
      <w:rFonts w:ascii="Arial" w:hAnsi="Arial"/>
      <w:kern w:val="0"/>
      <w:sz w:val="24"/>
      <w:szCs w:val="24"/>
    </w:rPr>
  </w:style>
  <w:style w:type="character" w:customStyle="1" w:styleId="99">
    <w:name w:val="Char Char3"/>
    <w:uiPriority w:val="0"/>
    <w:rPr>
      <w:rFonts w:ascii="Arial" w:hAnsi="Arial" w:eastAsia="黑体"/>
      <w:b/>
      <w:kern w:val="2"/>
      <w:sz w:val="32"/>
      <w:lang w:val="en-US" w:eastAsia="zh-CN" w:bidi="ar-SA"/>
    </w:rPr>
  </w:style>
  <w:style w:type="character" w:customStyle="1" w:styleId="100">
    <w:name w:val="unnamed1"/>
    <w:basedOn w:val="55"/>
    <w:qFormat/>
    <w:uiPriority w:val="0"/>
  </w:style>
  <w:style w:type="character" w:customStyle="1" w:styleId="101">
    <w:name w:val="Char Char2"/>
    <w:qFormat/>
    <w:uiPriority w:val="0"/>
    <w:rPr>
      <w:rFonts w:ascii="宋体" w:hAnsi="Courier New" w:eastAsia="宋体"/>
      <w:sz w:val="21"/>
      <w:lang w:val="en-US" w:eastAsia="zh-CN" w:bidi="ar-SA"/>
    </w:rPr>
  </w:style>
  <w:style w:type="character" w:customStyle="1" w:styleId="102">
    <w:name w:val="Char Char7"/>
    <w:qFormat/>
    <w:uiPriority w:val="0"/>
    <w:rPr>
      <w:rFonts w:eastAsia="宋体"/>
      <w:b/>
      <w:kern w:val="2"/>
      <w:sz w:val="32"/>
      <w:lang w:bidi="ar-SA"/>
    </w:rPr>
  </w:style>
  <w:style w:type="character" w:customStyle="1" w:styleId="103">
    <w:name w:val="标题 9 Char"/>
    <w:link w:val="10"/>
    <w:qFormat/>
    <w:uiPriority w:val="0"/>
    <w:rPr>
      <w:rFonts w:ascii="Cambria" w:hAnsi="Cambria" w:eastAsia="宋体"/>
      <w:kern w:val="2"/>
      <w:sz w:val="21"/>
      <w:szCs w:val="21"/>
      <w:lang w:val="en-US" w:eastAsia="zh-CN" w:bidi="ar-SA"/>
    </w:rPr>
  </w:style>
  <w:style w:type="character" w:customStyle="1" w:styleId="104">
    <w:name w:val="tw4winExternal"/>
    <w:uiPriority w:val="0"/>
    <w:rPr>
      <w:rFonts w:ascii="Courier New" w:hAnsi="Courier New"/>
      <w:color w:val="808080"/>
    </w:rPr>
  </w:style>
  <w:style w:type="character" w:customStyle="1" w:styleId="105">
    <w:name w:val="样式 正文缩进 + 首行缩进:  2 字符 Char"/>
    <w:link w:val="106"/>
    <w:uiPriority w:val="0"/>
    <w:rPr>
      <w:rFonts w:ascii="Times New Roman" w:hAnsi="Times New Roman"/>
      <w:kern w:val="2"/>
      <w:sz w:val="24"/>
    </w:rPr>
  </w:style>
  <w:style w:type="paragraph" w:customStyle="1" w:styleId="106">
    <w:name w:val="样式 正文缩进 + 首行缩进:  2 字符"/>
    <w:basedOn w:val="14"/>
    <w:link w:val="105"/>
    <w:uiPriority w:val="0"/>
    <w:pPr>
      <w:spacing w:line="360" w:lineRule="auto"/>
      <w:ind w:firstLine="200" w:firstLineChars="200"/>
    </w:pPr>
    <w:rPr>
      <w:sz w:val="24"/>
    </w:rPr>
  </w:style>
  <w:style w:type="character" w:customStyle="1" w:styleId="107">
    <w:name w:val="Char Char6"/>
    <w:qFormat/>
    <w:uiPriority w:val="0"/>
    <w:rPr>
      <w:rFonts w:ascii="Calibri" w:hAnsi="Calibri" w:eastAsia="宋体"/>
      <w:b/>
      <w:bCs/>
      <w:kern w:val="2"/>
      <w:sz w:val="28"/>
      <w:szCs w:val="28"/>
      <w:lang w:bidi="ar-SA"/>
    </w:rPr>
  </w:style>
  <w:style w:type="character" w:customStyle="1" w:styleId="108">
    <w:name w:val="正文（缩进） Char"/>
    <w:link w:val="109"/>
    <w:uiPriority w:val="0"/>
    <w:rPr>
      <w:kern w:val="2"/>
      <w:sz w:val="24"/>
      <w:szCs w:val="24"/>
    </w:rPr>
  </w:style>
  <w:style w:type="paragraph" w:customStyle="1" w:styleId="109">
    <w:name w:val="正文（缩进）"/>
    <w:basedOn w:val="1"/>
    <w:link w:val="108"/>
    <w:uiPriority w:val="0"/>
    <w:pPr>
      <w:spacing w:beforeLines="50" w:afterLines="50" w:line="360" w:lineRule="auto"/>
      <w:ind w:firstLine="480" w:firstLineChars="200"/>
    </w:pPr>
    <w:rPr>
      <w:sz w:val="24"/>
      <w:szCs w:val="24"/>
    </w:rPr>
  </w:style>
  <w:style w:type="character" w:customStyle="1" w:styleId="110">
    <w:name w:val="批注框文本 Char"/>
    <w:link w:val="34"/>
    <w:semiHidden/>
    <w:qFormat/>
    <w:uiPriority w:val="99"/>
    <w:rPr>
      <w:kern w:val="2"/>
      <w:sz w:val="18"/>
      <w:szCs w:val="18"/>
    </w:rPr>
  </w:style>
  <w:style w:type="character" w:customStyle="1" w:styleId="111">
    <w:name w:val="Char Char61"/>
    <w:uiPriority w:val="0"/>
    <w:rPr>
      <w:rFonts w:ascii="Calibri" w:hAnsi="Calibri" w:eastAsia="宋体"/>
      <w:b/>
      <w:bCs/>
      <w:kern w:val="2"/>
      <w:sz w:val="28"/>
      <w:szCs w:val="28"/>
      <w:lang w:bidi="ar-SA"/>
    </w:rPr>
  </w:style>
  <w:style w:type="character" w:customStyle="1" w:styleId="112">
    <w:name w:val="title_sub_blue1"/>
    <w:qFormat/>
    <w:uiPriority w:val="0"/>
    <w:rPr>
      <w:rFonts w:hint="default" w:ascii="Arial" w:hAnsi="Arial"/>
      <w:b/>
      <w:color w:val="16344F"/>
      <w:spacing w:val="15"/>
      <w:sz w:val="18"/>
      <w:u w:val="none"/>
    </w:rPr>
  </w:style>
  <w:style w:type="character" w:customStyle="1" w:styleId="113">
    <w:name w:val="Char Char9"/>
    <w:qFormat/>
    <w:uiPriority w:val="0"/>
    <w:rPr>
      <w:rFonts w:eastAsia="宋体"/>
      <w:b/>
      <w:kern w:val="44"/>
      <w:sz w:val="44"/>
      <w:lang w:bidi="ar-SA"/>
    </w:rPr>
  </w:style>
  <w:style w:type="character" w:customStyle="1" w:styleId="114">
    <w:name w:val="14_black1"/>
    <w:qFormat/>
    <w:uiPriority w:val="0"/>
    <w:rPr>
      <w:color w:val="000000"/>
      <w:sz w:val="21"/>
    </w:rPr>
  </w:style>
  <w:style w:type="character" w:customStyle="1" w:styleId="115">
    <w:name w:val="浅色网格 - 强调文字颜色 3 Char1"/>
    <w:link w:val="116"/>
    <w:qFormat/>
    <w:uiPriority w:val="0"/>
    <w:rPr>
      <w:rFonts w:eastAsia="宋体"/>
      <w:kern w:val="2"/>
      <w:sz w:val="21"/>
      <w:szCs w:val="24"/>
      <w:lang w:val="en-US" w:eastAsia="zh-CN" w:bidi="ar-SA"/>
    </w:rPr>
  </w:style>
  <w:style w:type="paragraph" w:customStyle="1" w:styleId="116">
    <w:name w:val="浅色网格 - 强调文字颜色 31"/>
    <w:basedOn w:val="1"/>
    <w:link w:val="115"/>
    <w:qFormat/>
    <w:uiPriority w:val="0"/>
    <w:pPr>
      <w:ind w:firstLine="420" w:firstLineChars="200"/>
    </w:pPr>
    <w:rPr>
      <w:szCs w:val="24"/>
    </w:rPr>
  </w:style>
  <w:style w:type="character" w:customStyle="1" w:styleId="117">
    <w:name w:val="公司一级标题"/>
    <w:qFormat/>
    <w:uiPriority w:val="0"/>
    <w:rPr>
      <w:rFonts w:ascii="黑体" w:hAnsi="黑体" w:eastAsia="黑体"/>
      <w:color w:val="333300"/>
      <w:sz w:val="30"/>
    </w:rPr>
  </w:style>
  <w:style w:type="character" w:customStyle="1" w:styleId="118">
    <w:name w:val="正 文 1 Char Char"/>
    <w:qFormat/>
    <w:uiPriority w:val="0"/>
    <w:rPr>
      <w:rFonts w:ascii="宋体" w:hAnsi="Courier New" w:eastAsia="宋体"/>
      <w:kern w:val="2"/>
      <w:sz w:val="21"/>
      <w:lang w:val="en-US" w:eastAsia="zh-CN" w:bidi="ar-SA"/>
    </w:rPr>
  </w:style>
  <w:style w:type="character" w:customStyle="1" w:styleId="119">
    <w:name w:val="tw4winMark"/>
    <w:qFormat/>
    <w:uiPriority w:val="0"/>
    <w:rPr>
      <w:rFonts w:ascii="Courier New" w:hAnsi="Courier New"/>
      <w:vanish/>
      <w:color w:val="800080"/>
      <w:vertAlign w:val="subscript"/>
    </w:rPr>
  </w:style>
  <w:style w:type="character" w:customStyle="1" w:styleId="120">
    <w:name w:val="paramname2"/>
    <w:basedOn w:val="55"/>
    <w:qFormat/>
    <w:uiPriority w:val="0"/>
  </w:style>
  <w:style w:type="character" w:customStyle="1" w:styleId="121">
    <w:name w:val="正文缩进 Char"/>
    <w:link w:val="14"/>
    <w:qFormat/>
    <w:uiPriority w:val="0"/>
    <w:rPr>
      <w:rFonts w:eastAsia="宋体"/>
      <w:kern w:val="2"/>
      <w:sz w:val="21"/>
      <w:lang w:val="en-US" w:eastAsia="zh-CN" w:bidi="ar-SA"/>
    </w:rPr>
  </w:style>
  <w:style w:type="character" w:customStyle="1" w:styleId="122">
    <w:name w:val="标题 4 Char1"/>
    <w:qFormat/>
    <w:uiPriority w:val="0"/>
    <w:rPr>
      <w:rFonts w:ascii="Cambria" w:hAnsi="Cambria" w:eastAsia="宋体" w:cs="Times New Roman"/>
      <w:b/>
      <w:bCs/>
      <w:kern w:val="2"/>
      <w:sz w:val="28"/>
      <w:szCs w:val="28"/>
    </w:rPr>
  </w:style>
  <w:style w:type="character" w:customStyle="1" w:styleId="123">
    <w:name w:val="页脚 Char1"/>
    <w:link w:val="35"/>
    <w:qFormat/>
    <w:uiPriority w:val="99"/>
    <w:rPr>
      <w:kern w:val="2"/>
      <w:sz w:val="18"/>
      <w:szCs w:val="18"/>
    </w:rPr>
  </w:style>
  <w:style w:type="character" w:customStyle="1" w:styleId="124">
    <w:name w:val="标题 2 Char1"/>
    <w:link w:val="3"/>
    <w:uiPriority w:val="0"/>
    <w:rPr>
      <w:rFonts w:ascii="Arial" w:hAnsi="Arial" w:eastAsia="黑体"/>
      <w:b/>
      <w:bCs/>
      <w:kern w:val="2"/>
      <w:sz w:val="32"/>
      <w:szCs w:val="32"/>
      <w:lang w:val="en-US" w:eastAsia="zh-CN" w:bidi="ar-SA"/>
    </w:rPr>
  </w:style>
  <w:style w:type="character" w:customStyle="1" w:styleId="125">
    <w:name w:val="A C"/>
    <w:qFormat/>
    <w:uiPriority w:val="0"/>
    <w:rPr>
      <w:rFonts w:ascii="仿宋_GB2312"/>
      <w:bCs/>
      <w:iCs/>
      <w:sz w:val="24"/>
    </w:rPr>
  </w:style>
  <w:style w:type="character" w:customStyle="1" w:styleId="126">
    <w:name w:val="浅色网格 - 强调文字颜色 3 Char"/>
    <w:qFormat/>
    <w:locked/>
    <w:uiPriority w:val="0"/>
    <w:rPr>
      <w:rFonts w:ascii="Calibri" w:hAnsi="Calibri" w:eastAsia="宋体" w:cs="Times New Roman"/>
    </w:rPr>
  </w:style>
  <w:style w:type="character" w:customStyle="1" w:styleId="127">
    <w:name w:val="文档正文1 Char"/>
    <w:link w:val="128"/>
    <w:uiPriority w:val="0"/>
    <w:rPr>
      <w:rFonts w:ascii="仿宋_GB2312" w:hAnsi="仿宋" w:eastAsia="仿宋_GB2312"/>
      <w:kern w:val="2"/>
      <w:sz w:val="30"/>
      <w:szCs w:val="30"/>
      <w:lang w:bidi="ar-SA"/>
    </w:rPr>
  </w:style>
  <w:style w:type="paragraph" w:customStyle="1" w:styleId="128">
    <w:name w:val="文档正文1"/>
    <w:basedOn w:val="1"/>
    <w:link w:val="127"/>
    <w:qFormat/>
    <w:uiPriority w:val="0"/>
    <w:pPr>
      <w:spacing w:line="360" w:lineRule="auto"/>
      <w:ind w:firstLine="600"/>
    </w:pPr>
    <w:rPr>
      <w:rFonts w:ascii="仿宋_GB2312" w:hAnsi="仿宋" w:eastAsia="仿宋_GB2312"/>
      <w:sz w:val="30"/>
      <w:szCs w:val="30"/>
    </w:rPr>
  </w:style>
  <w:style w:type="character" w:customStyle="1" w:styleId="129">
    <w:name w:val="标题 1 Char Char"/>
    <w:uiPriority w:val="0"/>
    <w:rPr>
      <w:rFonts w:eastAsia="宋体"/>
      <w:b/>
      <w:spacing w:val="-2"/>
      <w:sz w:val="24"/>
      <w:lang w:val="en-US" w:eastAsia="zh-CN" w:bidi="ar-SA"/>
    </w:rPr>
  </w:style>
  <w:style w:type="character" w:customStyle="1" w:styleId="130">
    <w:name w:val="z-窗体顶端 字符"/>
    <w:link w:val="131"/>
    <w:qFormat/>
    <w:uiPriority w:val="0"/>
    <w:rPr>
      <w:rFonts w:ascii="Arial" w:hAnsi="Arial" w:cs="Arial"/>
      <w:vanish/>
      <w:sz w:val="16"/>
      <w:szCs w:val="16"/>
    </w:rPr>
  </w:style>
  <w:style w:type="paragraph" w:customStyle="1" w:styleId="131">
    <w:name w:val="z-窗体顶端1"/>
    <w:basedOn w:val="1"/>
    <w:next w:val="1"/>
    <w:link w:val="130"/>
    <w:uiPriority w:val="0"/>
    <w:pPr>
      <w:widowControl/>
      <w:pBdr>
        <w:bottom w:val="single" w:color="auto" w:sz="6" w:space="1"/>
      </w:pBdr>
      <w:jc w:val="center"/>
    </w:pPr>
    <w:rPr>
      <w:rFonts w:ascii="Arial" w:hAnsi="Arial"/>
      <w:vanish/>
      <w:kern w:val="0"/>
      <w:sz w:val="16"/>
      <w:szCs w:val="16"/>
    </w:rPr>
  </w:style>
  <w:style w:type="character" w:customStyle="1" w:styleId="132">
    <w:name w:val="Char2 Char"/>
    <w:qFormat/>
    <w:uiPriority w:val="0"/>
    <w:rPr>
      <w:rFonts w:ascii="Verdana" w:hAnsi="宋体" w:eastAsia="宋体" w:cs="Times New Roman"/>
      <w:sz w:val="28"/>
      <w:szCs w:val="28"/>
    </w:rPr>
  </w:style>
  <w:style w:type="character" w:customStyle="1" w:styleId="133">
    <w:name w:val="Char Char21"/>
    <w:uiPriority w:val="0"/>
    <w:rPr>
      <w:rFonts w:ascii="宋体" w:hAnsi="Courier New" w:eastAsia="宋体"/>
      <w:sz w:val="21"/>
      <w:lang w:val="en-US" w:eastAsia="zh-CN" w:bidi="ar-SA"/>
    </w:rPr>
  </w:style>
  <w:style w:type="character" w:customStyle="1" w:styleId="134">
    <w:name w:val="公文正文 Char"/>
    <w:link w:val="135"/>
    <w:uiPriority w:val="0"/>
    <w:rPr>
      <w:rFonts w:ascii="仿宋_GB2312" w:eastAsia="仿宋_GB2312"/>
      <w:kern w:val="2"/>
      <w:sz w:val="24"/>
      <w:szCs w:val="24"/>
      <w:lang w:val="en-US" w:eastAsia="zh-CN" w:bidi="ar-SA"/>
    </w:rPr>
  </w:style>
  <w:style w:type="paragraph" w:customStyle="1" w:styleId="135">
    <w:name w:val="公文正文"/>
    <w:basedOn w:val="1"/>
    <w:link w:val="134"/>
    <w:qFormat/>
    <w:uiPriority w:val="0"/>
    <w:pPr>
      <w:spacing w:before="156" w:line="360" w:lineRule="auto"/>
      <w:ind w:firstLine="360" w:firstLineChars="200"/>
    </w:pPr>
    <w:rPr>
      <w:rFonts w:ascii="仿宋_GB2312" w:eastAsia="仿宋_GB2312"/>
      <w:sz w:val="24"/>
      <w:szCs w:val="24"/>
    </w:rPr>
  </w:style>
  <w:style w:type="character" w:customStyle="1" w:styleId="136">
    <w:name w:val="正文4 Char"/>
    <w:link w:val="137"/>
    <w:uiPriority w:val="0"/>
    <w:rPr>
      <w:kern w:val="2"/>
      <w:sz w:val="24"/>
      <w:szCs w:val="24"/>
    </w:rPr>
  </w:style>
  <w:style w:type="paragraph" w:customStyle="1" w:styleId="137">
    <w:name w:val="正文4"/>
    <w:basedOn w:val="1"/>
    <w:link w:val="136"/>
    <w:qFormat/>
    <w:uiPriority w:val="0"/>
    <w:pPr>
      <w:numPr>
        <w:ilvl w:val="0"/>
        <w:numId w:val="3"/>
      </w:numPr>
      <w:spacing w:before="60" w:after="60" w:line="360" w:lineRule="auto"/>
      <w:ind w:firstLine="0"/>
    </w:pPr>
    <w:rPr>
      <w:sz w:val="24"/>
      <w:szCs w:val="24"/>
    </w:rPr>
  </w:style>
  <w:style w:type="character" w:customStyle="1" w:styleId="138">
    <w:name w:val="tw4winError"/>
    <w:qFormat/>
    <w:uiPriority w:val="0"/>
    <w:rPr>
      <w:rFonts w:ascii="Courier New" w:hAnsi="Courier New"/>
      <w:color w:val="00FF00"/>
      <w:sz w:val="40"/>
    </w:rPr>
  </w:style>
  <w:style w:type="character" w:customStyle="1" w:styleId="139">
    <w:name w:val="样式 样式3 + 宋体 五号 Char Char Char Char"/>
    <w:uiPriority w:val="0"/>
    <w:rPr>
      <w:rFonts w:hint="eastAsia" w:ascii="宋体" w:hAnsi="宋体" w:eastAsia="宋体"/>
      <w:b/>
      <w:bCs/>
      <w:kern w:val="2"/>
      <w:sz w:val="21"/>
      <w:szCs w:val="24"/>
      <w:lang w:val="en-US" w:eastAsia="zh-CN" w:bidi="ar-SA"/>
    </w:rPr>
  </w:style>
  <w:style w:type="character" w:customStyle="1" w:styleId="140">
    <w:name w:val="正文文本缩进 3 Char"/>
    <w:link w:val="42"/>
    <w:qFormat/>
    <w:uiPriority w:val="0"/>
    <w:rPr>
      <w:rFonts w:ascii="仿宋_GB2312" w:hAnsi="宋体" w:eastAsia="仿宋_GB2312"/>
      <w:color w:val="000000"/>
      <w:kern w:val="2"/>
      <w:sz w:val="24"/>
      <w:szCs w:val="24"/>
    </w:rPr>
  </w:style>
  <w:style w:type="character" w:customStyle="1" w:styleId="141">
    <w:name w:val="标题 7 Char"/>
    <w:link w:val="8"/>
    <w:uiPriority w:val="0"/>
    <w:rPr>
      <w:rFonts w:eastAsia="宋体"/>
      <w:b/>
      <w:bCs/>
      <w:kern w:val="2"/>
      <w:sz w:val="24"/>
      <w:szCs w:val="24"/>
      <w:lang w:val="en-US" w:eastAsia="zh-CN" w:bidi="ar-SA"/>
    </w:rPr>
  </w:style>
  <w:style w:type="character" w:customStyle="1" w:styleId="142">
    <w:name w:val="文档结构图 Char1"/>
    <w:uiPriority w:val="0"/>
    <w:rPr>
      <w:rFonts w:ascii="宋体" w:hAnsi="Courier New" w:eastAsia="宋体"/>
      <w:sz w:val="21"/>
      <w:lang w:val="en-US" w:eastAsia="zh-CN" w:bidi="ar-SA"/>
    </w:rPr>
  </w:style>
  <w:style w:type="character" w:customStyle="1" w:styleId="143">
    <w:name w:val="para"/>
    <w:basedOn w:val="55"/>
    <w:uiPriority w:val="0"/>
  </w:style>
  <w:style w:type="character" w:customStyle="1" w:styleId="144">
    <w:name w:val="7.表小四 Char"/>
    <w:link w:val="145"/>
    <w:qFormat/>
    <w:uiPriority w:val="0"/>
    <w:rPr>
      <w:rFonts w:ascii="宋体" w:hAnsi="宋体" w:eastAsia="宋体"/>
      <w:kern w:val="2"/>
      <w:sz w:val="24"/>
      <w:szCs w:val="24"/>
      <w:lang w:val="en-US" w:eastAsia="zh-CN" w:bidi="ar-SA"/>
    </w:rPr>
  </w:style>
  <w:style w:type="paragraph" w:customStyle="1" w:styleId="145">
    <w:name w:val="7.表小四"/>
    <w:basedOn w:val="1"/>
    <w:link w:val="144"/>
    <w:qFormat/>
    <w:uiPriority w:val="0"/>
    <w:pPr>
      <w:spacing w:beforeLines="50" w:afterLines="50"/>
    </w:pPr>
    <w:rPr>
      <w:rFonts w:ascii="宋体" w:hAnsi="宋体"/>
      <w:sz w:val="24"/>
      <w:szCs w:val="24"/>
    </w:rPr>
  </w:style>
  <w:style w:type="character" w:customStyle="1" w:styleId="146">
    <w:name w:val="标题 4 Char"/>
    <w:link w:val="5"/>
    <w:uiPriority w:val="0"/>
    <w:rPr>
      <w:rFonts w:ascii="Arial" w:hAnsi="Arial" w:eastAsia="黑体"/>
      <w:b/>
      <w:bCs/>
      <w:kern w:val="2"/>
      <w:sz w:val="28"/>
      <w:szCs w:val="28"/>
      <w:lang w:val="en-US" w:eastAsia="zh-CN" w:bidi="ar-SA"/>
    </w:rPr>
  </w:style>
  <w:style w:type="character" w:customStyle="1" w:styleId="147">
    <w:name w:val="Char Char5"/>
    <w:uiPriority w:val="0"/>
    <w:rPr>
      <w:rFonts w:ascii="Calibri" w:hAnsi="Calibri" w:eastAsia="宋体"/>
      <w:sz w:val="18"/>
      <w:szCs w:val="18"/>
      <w:lang w:bidi="ar-SA"/>
    </w:rPr>
  </w:style>
  <w:style w:type="character" w:customStyle="1" w:styleId="148">
    <w:name w:val="Char Char71"/>
    <w:qFormat/>
    <w:uiPriority w:val="0"/>
    <w:rPr>
      <w:rFonts w:eastAsia="宋体"/>
      <w:b/>
      <w:kern w:val="2"/>
      <w:sz w:val="32"/>
      <w:lang w:bidi="ar-SA"/>
    </w:rPr>
  </w:style>
  <w:style w:type="character" w:customStyle="1" w:styleId="149">
    <w:name w:val="表正文 Char1"/>
    <w:qFormat/>
    <w:uiPriority w:val="0"/>
    <w:rPr>
      <w:rFonts w:eastAsia="宋体"/>
      <w:kern w:val="2"/>
      <w:sz w:val="24"/>
      <w:lang w:val="en-US" w:eastAsia="zh-CN"/>
    </w:rPr>
  </w:style>
  <w:style w:type="character" w:customStyle="1" w:styleId="150">
    <w:name w:val="Char Char1"/>
    <w:uiPriority w:val="0"/>
    <w:rPr>
      <w:kern w:val="2"/>
      <w:sz w:val="18"/>
      <w:szCs w:val="18"/>
    </w:rPr>
  </w:style>
  <w:style w:type="character" w:customStyle="1" w:styleId="151">
    <w:name w:val="paramname3"/>
    <w:qFormat/>
    <w:uiPriority w:val="0"/>
    <w:rPr>
      <w:color w:val="999999"/>
    </w:rPr>
  </w:style>
  <w:style w:type="character" w:customStyle="1" w:styleId="152">
    <w:name w:val="headline-content2"/>
    <w:basedOn w:val="55"/>
    <w:uiPriority w:val="0"/>
  </w:style>
  <w:style w:type="character" w:customStyle="1" w:styleId="153">
    <w:name w:val="Char Char81"/>
    <w:uiPriority w:val="0"/>
    <w:rPr>
      <w:rFonts w:ascii="Arial" w:hAnsi="Arial" w:eastAsia="黑体"/>
      <w:b/>
      <w:bCs/>
      <w:kern w:val="2"/>
      <w:sz w:val="32"/>
      <w:szCs w:val="32"/>
      <w:lang w:val="en-US" w:eastAsia="zh-CN" w:bidi="ar-SA"/>
    </w:rPr>
  </w:style>
  <w:style w:type="character" w:customStyle="1" w:styleId="154">
    <w:name w:val="正文首行缩进 2 Char"/>
    <w:link w:val="155"/>
    <w:qFormat/>
    <w:uiPriority w:val="0"/>
    <w:rPr>
      <w:rFonts w:eastAsia="仿宋"/>
      <w:sz w:val="24"/>
      <w:szCs w:val="24"/>
    </w:rPr>
  </w:style>
  <w:style w:type="paragraph" w:customStyle="1" w:styleId="155">
    <w:name w:val="正文首行缩进 21"/>
    <w:basedOn w:val="156"/>
    <w:link w:val="154"/>
    <w:qFormat/>
    <w:uiPriority w:val="0"/>
    <w:pPr>
      <w:adjustRightInd w:val="0"/>
      <w:spacing w:line="360" w:lineRule="auto"/>
      <w:ind w:firstLine="420" w:firstLineChars="200"/>
      <w:textAlignment w:val="baseline"/>
    </w:pPr>
    <w:rPr>
      <w:rFonts w:eastAsia="仿宋" w:cs="Times New Roman"/>
      <w:kern w:val="0"/>
      <w:sz w:val="24"/>
      <w:szCs w:val="24"/>
    </w:rPr>
  </w:style>
  <w:style w:type="paragraph" w:customStyle="1" w:styleId="156">
    <w:name w:val="正文文本缩进1"/>
    <w:basedOn w:val="1"/>
    <w:qFormat/>
    <w:uiPriority w:val="0"/>
    <w:pPr>
      <w:spacing w:after="120"/>
      <w:ind w:left="420" w:leftChars="200"/>
    </w:pPr>
    <w:rPr>
      <w:rFonts w:cs="黑体"/>
    </w:rPr>
  </w:style>
  <w:style w:type="character" w:customStyle="1" w:styleId="157">
    <w:name w:val="h4 Char2"/>
    <w:qFormat/>
    <w:uiPriority w:val="0"/>
    <w:rPr>
      <w:rFonts w:ascii="Arial" w:hAnsi="Arial" w:eastAsia="黑体"/>
      <w:b/>
      <w:bCs/>
      <w:kern w:val="2"/>
      <w:sz w:val="28"/>
      <w:szCs w:val="28"/>
      <w:lang w:val="en-US" w:eastAsia="zh-CN" w:bidi="ar-SA"/>
    </w:rPr>
  </w:style>
  <w:style w:type="character" w:customStyle="1" w:styleId="158">
    <w:name w:val="h3 Char"/>
    <w:uiPriority w:val="0"/>
    <w:rPr>
      <w:rFonts w:ascii="Times New Roman" w:hAnsi="Times New Roman"/>
      <w:b/>
      <w:bCs/>
      <w:kern w:val="2"/>
      <w:sz w:val="32"/>
      <w:szCs w:val="32"/>
    </w:rPr>
  </w:style>
  <w:style w:type="character" w:customStyle="1" w:styleId="159">
    <w:name w:val="样式 首行缩进:  0.85 厘米 Char"/>
    <w:link w:val="160"/>
    <w:uiPriority w:val="0"/>
    <w:rPr>
      <w:rFonts w:eastAsia="宋体" w:cs="宋体"/>
      <w:kern w:val="2"/>
      <w:sz w:val="24"/>
      <w:lang w:val="en-US" w:eastAsia="zh-CN" w:bidi="ar-SA"/>
    </w:rPr>
  </w:style>
  <w:style w:type="paragraph" w:customStyle="1" w:styleId="160">
    <w:name w:val="样式 首行缩进:  0.85 厘米"/>
    <w:basedOn w:val="1"/>
    <w:link w:val="159"/>
    <w:qFormat/>
    <w:uiPriority w:val="0"/>
    <w:pPr>
      <w:spacing w:line="360" w:lineRule="auto"/>
      <w:ind w:firstLine="480"/>
    </w:pPr>
    <w:rPr>
      <w:rFonts w:cs="宋体"/>
      <w:sz w:val="24"/>
      <w:szCs w:val="20"/>
    </w:rPr>
  </w:style>
  <w:style w:type="character" w:customStyle="1" w:styleId="161">
    <w:name w:val="样式4 Char"/>
    <w:link w:val="162"/>
    <w:qFormat/>
    <w:uiPriority w:val="0"/>
    <w:rPr>
      <w:rFonts w:ascii="Calibri" w:hAnsi="Calibri" w:eastAsia="宋体"/>
      <w:kern w:val="2"/>
      <w:sz w:val="24"/>
      <w:szCs w:val="22"/>
      <w:lang w:val="en-US" w:eastAsia="zh-CN" w:bidi="ar-SA"/>
    </w:rPr>
  </w:style>
  <w:style w:type="paragraph" w:customStyle="1" w:styleId="162">
    <w:name w:val="样式4"/>
    <w:basedOn w:val="1"/>
    <w:link w:val="161"/>
    <w:qFormat/>
    <w:uiPriority w:val="0"/>
    <w:pPr>
      <w:spacing w:line="360" w:lineRule="auto"/>
    </w:pPr>
    <w:rPr>
      <w:rFonts w:ascii="Calibri" w:hAnsi="Calibri"/>
      <w:sz w:val="24"/>
    </w:rPr>
  </w:style>
  <w:style w:type="character" w:customStyle="1" w:styleId="163">
    <w:name w:val="列表1 Char Char"/>
    <w:link w:val="164"/>
    <w:uiPriority w:val="0"/>
    <w:rPr>
      <w:rFonts w:ascii="Century" w:hAnsi="Century"/>
      <w:kern w:val="2"/>
      <w:sz w:val="21"/>
      <w:szCs w:val="21"/>
    </w:rPr>
  </w:style>
  <w:style w:type="paragraph" w:customStyle="1" w:styleId="164">
    <w:name w:val="列表1"/>
    <w:basedOn w:val="1"/>
    <w:link w:val="163"/>
    <w:qFormat/>
    <w:uiPriority w:val="0"/>
    <w:pPr>
      <w:tabs>
        <w:tab w:val="left" w:pos="840"/>
      </w:tabs>
      <w:spacing w:line="360" w:lineRule="auto"/>
      <w:ind w:left="840" w:hanging="420"/>
      <w:jc w:val="left"/>
    </w:pPr>
    <w:rPr>
      <w:rFonts w:ascii="Century" w:hAnsi="Century"/>
      <w:szCs w:val="21"/>
    </w:rPr>
  </w:style>
  <w:style w:type="character" w:customStyle="1" w:styleId="165">
    <w:name w:val="尾注文本 Char"/>
    <w:link w:val="33"/>
    <w:qFormat/>
    <w:uiPriority w:val="0"/>
    <w:rPr>
      <w:rFonts w:ascii="宋体" w:hAnsi="Times New Roman"/>
      <w:snapToGrid w:val="0"/>
      <w:sz w:val="21"/>
    </w:rPr>
  </w:style>
  <w:style w:type="character" w:customStyle="1" w:styleId="166">
    <w:name w:val="标准文本 Char"/>
    <w:link w:val="167"/>
    <w:locked/>
    <w:uiPriority w:val="0"/>
    <w:rPr>
      <w:kern w:val="2"/>
      <w:sz w:val="24"/>
      <w:szCs w:val="24"/>
    </w:rPr>
  </w:style>
  <w:style w:type="paragraph" w:customStyle="1" w:styleId="167">
    <w:name w:val="标准文本"/>
    <w:basedOn w:val="1"/>
    <w:link w:val="166"/>
    <w:qFormat/>
    <w:uiPriority w:val="0"/>
    <w:pPr>
      <w:spacing w:line="360" w:lineRule="auto"/>
      <w:ind w:firstLine="480" w:firstLineChars="200"/>
    </w:pPr>
    <w:rPr>
      <w:sz w:val="24"/>
      <w:szCs w:val="24"/>
    </w:rPr>
  </w:style>
  <w:style w:type="character" w:customStyle="1" w:styleId="168">
    <w:name w:val="脚注文本 Char"/>
    <w:link w:val="41"/>
    <w:uiPriority w:val="99"/>
    <w:rPr>
      <w:kern w:val="2"/>
      <w:sz w:val="18"/>
      <w:szCs w:val="18"/>
    </w:rPr>
  </w:style>
  <w:style w:type="character" w:customStyle="1" w:styleId="169">
    <w:name w:val="grame"/>
    <w:basedOn w:val="55"/>
    <w:qFormat/>
    <w:uiPriority w:val="0"/>
  </w:style>
  <w:style w:type="character" w:customStyle="1" w:styleId="170">
    <w:name w:val="一级标题 Char Char"/>
    <w:qFormat/>
    <w:uiPriority w:val="0"/>
    <w:rPr>
      <w:rFonts w:eastAsia="仿宋"/>
      <w:b/>
      <w:kern w:val="44"/>
      <w:sz w:val="28"/>
      <w:lang w:val="en-US" w:eastAsia="zh-CN" w:bidi="ar-SA"/>
    </w:rPr>
  </w:style>
  <w:style w:type="character" w:customStyle="1" w:styleId="171">
    <w:name w:val="加重文字 Char"/>
    <w:link w:val="172"/>
    <w:qFormat/>
    <w:locked/>
    <w:uiPriority w:val="0"/>
    <w:rPr>
      <w:b/>
      <w:bCs/>
      <w:kern w:val="2"/>
      <w:sz w:val="24"/>
      <w:szCs w:val="24"/>
      <w:u w:val="thick"/>
    </w:rPr>
  </w:style>
  <w:style w:type="paragraph" w:customStyle="1" w:styleId="172">
    <w:name w:val="加重文字"/>
    <w:basedOn w:val="167"/>
    <w:link w:val="171"/>
    <w:qFormat/>
    <w:uiPriority w:val="0"/>
    <w:pPr>
      <w:ind w:firstLine="0" w:firstLineChars="0"/>
    </w:pPr>
    <w:rPr>
      <w:b/>
      <w:bCs/>
      <w:u w:val="thick"/>
    </w:rPr>
  </w:style>
  <w:style w:type="character" w:customStyle="1" w:styleId="173">
    <w:name w:val="列表1、 Char"/>
    <w:link w:val="174"/>
    <w:qFormat/>
    <w:locked/>
    <w:uiPriority w:val="0"/>
    <w:rPr>
      <w:rFonts w:ascii="仿宋" w:hAnsi="仿宋" w:eastAsia="仿宋"/>
      <w:kern w:val="2"/>
      <w:sz w:val="28"/>
      <w:szCs w:val="21"/>
    </w:rPr>
  </w:style>
  <w:style w:type="paragraph" w:customStyle="1" w:styleId="174">
    <w:name w:val="列表1、"/>
    <w:basedOn w:val="116"/>
    <w:link w:val="173"/>
    <w:qFormat/>
    <w:uiPriority w:val="0"/>
    <w:pPr>
      <w:tabs>
        <w:tab w:val="left" w:pos="1276"/>
      </w:tabs>
      <w:spacing w:line="360" w:lineRule="auto"/>
      <w:ind w:left="987" w:firstLine="0" w:firstLineChars="0"/>
      <w:jc w:val="left"/>
    </w:pPr>
    <w:rPr>
      <w:rFonts w:ascii="仿宋" w:hAnsi="仿宋" w:eastAsia="仿宋"/>
      <w:sz w:val="28"/>
      <w:szCs w:val="21"/>
    </w:rPr>
  </w:style>
  <w:style w:type="character" w:customStyle="1" w:styleId="175">
    <w:name w:val="paragraph1 Char"/>
    <w:link w:val="176"/>
    <w:qFormat/>
    <w:uiPriority w:val="0"/>
    <w:rPr>
      <w:rFonts w:eastAsia="楷体_GB2312"/>
      <w:kern w:val="2"/>
      <w:sz w:val="24"/>
      <w:lang w:val="en-US" w:eastAsia="zh-CN" w:bidi="ar-SA"/>
    </w:rPr>
  </w:style>
  <w:style w:type="paragraph" w:customStyle="1" w:styleId="176">
    <w:name w:val="paragraph1"/>
    <w:basedOn w:val="1"/>
    <w:link w:val="175"/>
    <w:qFormat/>
    <w:uiPriority w:val="0"/>
    <w:pPr>
      <w:spacing w:afterLines="30" w:line="360" w:lineRule="auto"/>
      <w:ind w:firstLine="420" w:firstLineChars="200"/>
    </w:pPr>
    <w:rPr>
      <w:rFonts w:eastAsia="楷体_GB2312"/>
      <w:sz w:val="24"/>
      <w:szCs w:val="20"/>
    </w:rPr>
  </w:style>
  <w:style w:type="character" w:customStyle="1" w:styleId="177">
    <w:name w:val="样式(-) Char"/>
    <w:link w:val="178"/>
    <w:qFormat/>
    <w:locked/>
    <w:uiPriority w:val="0"/>
    <w:rPr>
      <w:rFonts w:eastAsia="仿宋"/>
      <w:b/>
      <w:kern w:val="2"/>
      <w:sz w:val="28"/>
      <w:szCs w:val="21"/>
    </w:rPr>
  </w:style>
  <w:style w:type="paragraph" w:customStyle="1" w:styleId="178">
    <w:name w:val="样式(-)"/>
    <w:basedOn w:val="116"/>
    <w:link w:val="177"/>
    <w:qFormat/>
    <w:uiPriority w:val="0"/>
    <w:pPr>
      <w:numPr>
        <w:ilvl w:val="0"/>
        <w:numId w:val="4"/>
      </w:numPr>
      <w:spacing w:line="360" w:lineRule="auto"/>
      <w:ind w:firstLine="0" w:firstLineChars="0"/>
      <w:jc w:val="left"/>
    </w:pPr>
    <w:rPr>
      <w:rFonts w:eastAsia="仿宋"/>
      <w:b/>
      <w:sz w:val="28"/>
      <w:szCs w:val="21"/>
    </w:rPr>
  </w:style>
  <w:style w:type="character" w:customStyle="1" w:styleId="179">
    <w:name w:val="我的正文 Char"/>
    <w:link w:val="180"/>
    <w:qFormat/>
    <w:uiPriority w:val="0"/>
    <w:rPr>
      <w:rFonts w:eastAsia="仿宋_GB2312" w:cs="宋体"/>
      <w:kern w:val="2"/>
      <w:sz w:val="24"/>
    </w:rPr>
  </w:style>
  <w:style w:type="paragraph" w:customStyle="1" w:styleId="180">
    <w:name w:val="我的正文"/>
    <w:basedOn w:val="1"/>
    <w:link w:val="179"/>
    <w:qFormat/>
    <w:uiPriority w:val="0"/>
    <w:pPr>
      <w:spacing w:afterLines="100" w:line="360" w:lineRule="auto"/>
      <w:ind w:firstLine="480" w:firstLineChars="200"/>
    </w:pPr>
    <w:rPr>
      <w:rFonts w:eastAsia="仿宋_GB2312"/>
      <w:sz w:val="24"/>
      <w:szCs w:val="20"/>
    </w:rPr>
  </w:style>
  <w:style w:type="character" w:customStyle="1" w:styleId="181">
    <w:name w:val="apple-converted-space"/>
    <w:qFormat/>
    <w:uiPriority w:val="0"/>
  </w:style>
  <w:style w:type="character" w:customStyle="1" w:styleId="182">
    <w:name w:val="Char Char141"/>
    <w:qFormat/>
    <w:locked/>
    <w:uiPriority w:val="0"/>
    <w:rPr>
      <w:rFonts w:ascii="楷体_GB2312" w:eastAsia="楷体_GB2312"/>
      <w:kern w:val="2"/>
      <w:sz w:val="32"/>
      <w:lang w:val="en-US" w:eastAsia="zh-CN" w:bidi="ar-SA"/>
    </w:rPr>
  </w:style>
  <w:style w:type="character" w:customStyle="1" w:styleId="183">
    <w:name w:val="华电 正文 Char"/>
    <w:link w:val="184"/>
    <w:qFormat/>
    <w:uiPriority w:val="0"/>
    <w:rPr>
      <w:rFonts w:ascii="宋体" w:hAnsi="宋体" w:eastAsia="宋体"/>
      <w:sz w:val="22"/>
      <w:lang w:bidi="ar-SA"/>
    </w:rPr>
  </w:style>
  <w:style w:type="paragraph" w:customStyle="1" w:styleId="184">
    <w:name w:val="华电 正文"/>
    <w:basedOn w:val="1"/>
    <w:link w:val="183"/>
    <w:qFormat/>
    <w:uiPriority w:val="0"/>
    <w:pPr>
      <w:widowControl/>
      <w:spacing w:line="360" w:lineRule="auto"/>
      <w:ind w:firstLine="440" w:firstLineChars="200"/>
      <w:jc w:val="left"/>
    </w:pPr>
    <w:rPr>
      <w:rFonts w:ascii="宋体" w:hAnsi="宋体"/>
      <w:kern w:val="0"/>
      <w:sz w:val="22"/>
      <w:szCs w:val="20"/>
    </w:rPr>
  </w:style>
  <w:style w:type="character" w:customStyle="1" w:styleId="185">
    <w:name w:val="标题 3 Char1"/>
    <w:qFormat/>
    <w:uiPriority w:val="0"/>
    <w:rPr>
      <w:rFonts w:ascii="Calibri" w:hAnsi="Calibri" w:eastAsia="宋体"/>
      <w:b/>
      <w:bCs/>
      <w:kern w:val="2"/>
      <w:sz w:val="32"/>
      <w:szCs w:val="32"/>
      <w:lang w:val="en-US" w:eastAsia="zh-CN" w:bidi="ar-SA"/>
    </w:rPr>
  </w:style>
  <w:style w:type="character" w:customStyle="1" w:styleId="186">
    <w:name w:val="mark"/>
    <w:qFormat/>
    <w:uiPriority w:val="0"/>
    <w:rPr>
      <w:rFonts w:cs="Times New Roman"/>
    </w:rPr>
  </w:style>
  <w:style w:type="character" w:customStyle="1" w:styleId="187">
    <w:name w:val="页脚 Char"/>
    <w:qFormat/>
    <w:uiPriority w:val="99"/>
    <w:rPr>
      <w:kern w:val="2"/>
      <w:sz w:val="18"/>
      <w:szCs w:val="18"/>
      <w:lang w:bidi="ar-SA"/>
    </w:rPr>
  </w:style>
  <w:style w:type="character" w:customStyle="1" w:styleId="188">
    <w:name w:val="正文文本缩进 Char"/>
    <w:link w:val="22"/>
    <w:qFormat/>
    <w:uiPriority w:val="0"/>
    <w:rPr>
      <w:rFonts w:ascii="宋体" w:hAnsi="Courier New" w:eastAsia="宋体"/>
      <w:spacing w:val="-4"/>
      <w:kern w:val="2"/>
      <w:sz w:val="18"/>
      <w:lang w:val="en-US" w:eastAsia="zh-CN" w:bidi="ar-SA"/>
    </w:rPr>
  </w:style>
  <w:style w:type="character" w:customStyle="1" w:styleId="189">
    <w:name w:val="Char Char51"/>
    <w:qFormat/>
    <w:uiPriority w:val="0"/>
    <w:rPr>
      <w:rFonts w:ascii="Calibri" w:hAnsi="Calibri" w:eastAsia="宋体"/>
      <w:sz w:val="18"/>
      <w:szCs w:val="18"/>
      <w:lang w:bidi="ar-SA"/>
    </w:rPr>
  </w:style>
  <w:style w:type="character" w:customStyle="1" w:styleId="190">
    <w:name w:val="表格文字 Char"/>
    <w:link w:val="191"/>
    <w:qFormat/>
    <w:uiPriority w:val="0"/>
    <w:rPr>
      <w:rFonts w:ascii="Times New Roman" w:hAnsi="Times New Roman"/>
      <w:kern w:val="2"/>
      <w:sz w:val="18"/>
      <w:szCs w:val="24"/>
    </w:rPr>
  </w:style>
  <w:style w:type="paragraph" w:customStyle="1" w:styleId="191">
    <w:name w:val="表格文字"/>
    <w:basedOn w:val="1"/>
    <w:link w:val="190"/>
    <w:qFormat/>
    <w:uiPriority w:val="0"/>
    <w:pPr>
      <w:jc w:val="left"/>
      <w:textAlignment w:val="top"/>
    </w:pPr>
    <w:rPr>
      <w:sz w:val="18"/>
      <w:szCs w:val="24"/>
    </w:rPr>
  </w:style>
  <w:style w:type="character" w:customStyle="1" w:styleId="192">
    <w:name w:val="Char Char12"/>
    <w:qFormat/>
    <w:uiPriority w:val="0"/>
    <w:rPr>
      <w:rFonts w:ascii="宋体" w:hAnsi="Courier New" w:eastAsia="宋体" w:cs="Times New Roman"/>
      <w:spacing w:val="-4"/>
      <w:sz w:val="18"/>
      <w:szCs w:val="20"/>
    </w:rPr>
  </w:style>
  <w:style w:type="character" w:customStyle="1" w:styleId="193">
    <w:name w:val="正文首行缩进 Char"/>
    <w:link w:val="51"/>
    <w:qFormat/>
    <w:uiPriority w:val="0"/>
    <w:rPr>
      <w:rFonts w:ascii="Calibri" w:hAnsi="Calibri" w:eastAsia="宋体"/>
      <w:kern w:val="2"/>
      <w:sz w:val="21"/>
      <w:szCs w:val="22"/>
      <w:lang w:val="en-US" w:eastAsia="zh-CN" w:bidi="ar-SA"/>
    </w:rPr>
  </w:style>
  <w:style w:type="character" w:customStyle="1" w:styleId="194">
    <w:name w:val="maywed421"/>
    <w:qFormat/>
    <w:uiPriority w:val="0"/>
    <w:rPr>
      <w:color w:val="366FB6"/>
      <w:u w:val="none"/>
    </w:rPr>
  </w:style>
  <w:style w:type="character" w:customStyle="1" w:styleId="195">
    <w:name w:val="正文2 Char Char"/>
    <w:link w:val="196"/>
    <w:qFormat/>
    <w:uiPriority w:val="0"/>
    <w:rPr>
      <w:rFonts w:ascii="Times New Roman" w:hAnsi="Times New Roman"/>
      <w:kern w:val="2"/>
      <w:sz w:val="24"/>
    </w:rPr>
  </w:style>
  <w:style w:type="paragraph" w:customStyle="1" w:styleId="196">
    <w:name w:val="正文2"/>
    <w:basedOn w:val="1"/>
    <w:link w:val="195"/>
    <w:qFormat/>
    <w:uiPriority w:val="0"/>
    <w:pPr>
      <w:spacing w:before="156" w:line="360" w:lineRule="auto"/>
      <w:ind w:firstLine="510" w:firstLineChars="200"/>
    </w:pPr>
    <w:rPr>
      <w:sz w:val="24"/>
      <w:szCs w:val="20"/>
    </w:rPr>
  </w:style>
  <w:style w:type="character" w:customStyle="1" w:styleId="197">
    <w:name w:val="样式 小四"/>
    <w:qFormat/>
    <w:uiPriority w:val="0"/>
    <w:rPr>
      <w:sz w:val="21"/>
    </w:rPr>
  </w:style>
  <w:style w:type="character" w:customStyle="1" w:styleId="198">
    <w:name w:val="List Paragraph Char"/>
    <w:link w:val="199"/>
    <w:qFormat/>
    <w:locked/>
    <w:uiPriority w:val="0"/>
    <w:rPr>
      <w:rFonts w:ascii="Times New Roman" w:hAnsi="Times New Roman"/>
      <w:kern w:val="2"/>
      <w:sz w:val="21"/>
      <w:szCs w:val="24"/>
    </w:rPr>
  </w:style>
  <w:style w:type="paragraph" w:customStyle="1" w:styleId="199">
    <w:name w:val="列出段落1"/>
    <w:basedOn w:val="1"/>
    <w:link w:val="198"/>
    <w:qFormat/>
    <w:uiPriority w:val="0"/>
    <w:pPr>
      <w:ind w:firstLine="420" w:firstLineChars="200"/>
    </w:pPr>
    <w:rPr>
      <w:szCs w:val="24"/>
    </w:rPr>
  </w:style>
  <w:style w:type="character" w:customStyle="1" w:styleId="200">
    <w:name w:val="fontdz1"/>
    <w:qFormat/>
    <w:uiPriority w:val="0"/>
    <w:rPr>
      <w:sz w:val="18"/>
      <w:szCs w:val="18"/>
    </w:rPr>
  </w:style>
  <w:style w:type="character" w:customStyle="1" w:styleId="201">
    <w:name w:val="H1 Char2"/>
    <w:qFormat/>
    <w:uiPriority w:val="0"/>
    <w:rPr>
      <w:rFonts w:eastAsia="隶书"/>
      <w:b/>
      <w:bCs/>
      <w:sz w:val="36"/>
      <w:szCs w:val="36"/>
      <w:lang w:val="en-US" w:eastAsia="zh-CN" w:bidi="ar-SA"/>
    </w:rPr>
  </w:style>
  <w:style w:type="character" w:customStyle="1" w:styleId="202">
    <w:name w:val="文档结构图 Char"/>
    <w:link w:val="17"/>
    <w:qFormat/>
    <w:uiPriority w:val="0"/>
    <w:rPr>
      <w:rFonts w:ascii="宋体"/>
      <w:kern w:val="2"/>
      <w:sz w:val="18"/>
      <w:szCs w:val="18"/>
    </w:rPr>
  </w:style>
  <w:style w:type="character" w:customStyle="1" w:styleId="203">
    <w:name w:val="black10"/>
    <w:basedOn w:val="55"/>
    <w:qFormat/>
    <w:uiPriority w:val="0"/>
  </w:style>
  <w:style w:type="character" w:customStyle="1" w:styleId="204">
    <w:name w:val="样式 首行缩进:  2 字符 Char"/>
    <w:link w:val="205"/>
    <w:qFormat/>
    <w:uiPriority w:val="0"/>
    <w:rPr>
      <w:rFonts w:ascii="宋体" w:hAnsi="宋体" w:cs="宋体"/>
      <w:bCs/>
      <w:color w:val="000000"/>
      <w:sz w:val="24"/>
      <w:szCs w:val="24"/>
    </w:rPr>
  </w:style>
  <w:style w:type="paragraph" w:customStyle="1" w:styleId="205">
    <w:name w:val="样式 首行缩进:  2 字符"/>
    <w:basedOn w:val="1"/>
    <w:link w:val="204"/>
    <w:qFormat/>
    <w:uiPriority w:val="0"/>
    <w:pPr>
      <w:widowControl/>
      <w:numPr>
        <w:ilvl w:val="0"/>
        <w:numId w:val="5"/>
      </w:numPr>
    </w:pPr>
    <w:rPr>
      <w:rFonts w:ascii="宋体" w:hAnsi="宋体"/>
      <w:bCs/>
      <w:color w:val="000000"/>
      <w:kern w:val="0"/>
      <w:sz w:val="24"/>
      <w:szCs w:val="24"/>
    </w:rPr>
  </w:style>
  <w:style w:type="character" w:customStyle="1" w:styleId="206">
    <w:name w:val="正文文字 Char"/>
    <w:qFormat/>
    <w:uiPriority w:val="0"/>
    <w:rPr>
      <w:rFonts w:ascii="Arial" w:hAnsi="Arial" w:eastAsia="宋体"/>
      <w:kern w:val="2"/>
      <w:sz w:val="24"/>
      <w:lang w:val="en-US" w:eastAsia="zh-CN"/>
    </w:rPr>
  </w:style>
  <w:style w:type="character" w:customStyle="1" w:styleId="207">
    <w:name w:val="日期 Char"/>
    <w:link w:val="31"/>
    <w:qFormat/>
    <w:uiPriority w:val="0"/>
    <w:rPr>
      <w:rFonts w:eastAsia="楷体_GB2312"/>
      <w:kern w:val="2"/>
      <w:sz w:val="32"/>
      <w:lang w:val="en-US" w:eastAsia="zh-CN" w:bidi="ar-SA"/>
    </w:rPr>
  </w:style>
  <w:style w:type="character" w:customStyle="1" w:styleId="208">
    <w:name w:val="mark8"/>
    <w:qFormat/>
    <w:uiPriority w:val="0"/>
    <w:rPr>
      <w:b/>
      <w:bCs/>
      <w:sz w:val="21"/>
      <w:szCs w:val="21"/>
    </w:rPr>
  </w:style>
  <w:style w:type="character" w:customStyle="1" w:styleId="209">
    <w:name w:val="页眉 Char1"/>
    <w:link w:val="36"/>
    <w:qFormat/>
    <w:uiPriority w:val="0"/>
    <w:rPr>
      <w:kern w:val="2"/>
      <w:sz w:val="18"/>
      <w:szCs w:val="18"/>
    </w:rPr>
  </w:style>
  <w:style w:type="character" w:customStyle="1" w:styleId="210">
    <w:name w:val="正文文本 2 Char"/>
    <w:link w:val="45"/>
    <w:qFormat/>
    <w:uiPriority w:val="0"/>
    <w:rPr>
      <w:rFonts w:ascii="宋体" w:hAnsi="宋体" w:eastAsia="宋体"/>
      <w:color w:val="000000"/>
      <w:kern w:val="2"/>
      <w:sz w:val="24"/>
      <w:szCs w:val="24"/>
      <w:lang w:val="en-US" w:eastAsia="zh-CN" w:bidi="ar-SA"/>
    </w:rPr>
  </w:style>
  <w:style w:type="character" w:customStyle="1" w:styleId="211">
    <w:name w:val="批注主题 Char"/>
    <w:link w:val="212"/>
    <w:qFormat/>
    <w:uiPriority w:val="0"/>
    <w:rPr>
      <w:b/>
      <w:bCs/>
    </w:rPr>
  </w:style>
  <w:style w:type="paragraph" w:customStyle="1" w:styleId="212">
    <w:name w:val="批注主题2"/>
    <w:basedOn w:val="18"/>
    <w:next w:val="18"/>
    <w:link w:val="211"/>
    <w:qFormat/>
    <w:uiPriority w:val="0"/>
    <w:rPr>
      <w:b/>
      <w:bCs/>
      <w:kern w:val="0"/>
      <w:sz w:val="20"/>
      <w:szCs w:val="20"/>
    </w:rPr>
  </w:style>
  <w:style w:type="character" w:customStyle="1" w:styleId="213">
    <w:name w:val="Char Char91"/>
    <w:qFormat/>
    <w:uiPriority w:val="0"/>
    <w:rPr>
      <w:rFonts w:eastAsia="宋体"/>
      <w:b/>
      <w:kern w:val="44"/>
      <w:sz w:val="44"/>
      <w:lang w:bidi="ar-SA"/>
    </w:rPr>
  </w:style>
  <w:style w:type="character" w:customStyle="1" w:styleId="214">
    <w:name w:val="二级标题 Char Char"/>
    <w:qFormat/>
    <w:uiPriority w:val="0"/>
    <w:rPr>
      <w:rFonts w:eastAsia="仿宋"/>
      <w:b/>
      <w:sz w:val="28"/>
      <w:lang w:val="en-US" w:eastAsia="zh-CN" w:bidi="ar-SA"/>
    </w:rPr>
  </w:style>
  <w:style w:type="character" w:customStyle="1" w:styleId="215">
    <w:name w:val="font9_black_line14"/>
    <w:basedOn w:val="55"/>
    <w:qFormat/>
    <w:uiPriority w:val="0"/>
  </w:style>
  <w:style w:type="character" w:customStyle="1" w:styleId="216">
    <w:name w:val="Char Char4"/>
    <w:qFormat/>
    <w:uiPriority w:val="0"/>
    <w:rPr>
      <w:rFonts w:ascii="Calibri" w:hAnsi="Calibri" w:eastAsia="宋体"/>
      <w:sz w:val="18"/>
      <w:szCs w:val="18"/>
      <w:lang w:bidi="ar-SA"/>
    </w:rPr>
  </w:style>
  <w:style w:type="character" w:customStyle="1" w:styleId="217">
    <w:name w:val="中等深浅网格 11"/>
    <w:semiHidden/>
    <w:qFormat/>
    <w:uiPriority w:val="0"/>
    <w:rPr>
      <w:color w:val="808080"/>
    </w:rPr>
  </w:style>
  <w:style w:type="character" w:customStyle="1" w:styleId="218">
    <w:name w:val="tw4winJump"/>
    <w:qFormat/>
    <w:uiPriority w:val="0"/>
    <w:rPr>
      <w:rFonts w:ascii="Courier New" w:hAnsi="Courier New"/>
      <w:color w:val="008080"/>
    </w:rPr>
  </w:style>
  <w:style w:type="character" w:customStyle="1" w:styleId="219">
    <w:name w:val="flname7"/>
    <w:basedOn w:val="55"/>
    <w:qFormat/>
    <w:uiPriority w:val="0"/>
  </w:style>
  <w:style w:type="character" w:customStyle="1" w:styleId="220">
    <w:name w:val="正文文本缩进 2 Char"/>
    <w:link w:val="32"/>
    <w:qFormat/>
    <w:uiPriority w:val="0"/>
    <w:rPr>
      <w:rFonts w:ascii="仿宋_GB2312" w:hAnsi="宋体" w:cs="Arial"/>
      <w:b/>
      <w:bCs/>
      <w:color w:val="000000"/>
      <w:kern w:val="2"/>
      <w:sz w:val="24"/>
      <w:szCs w:val="24"/>
    </w:rPr>
  </w:style>
  <w:style w:type="character" w:customStyle="1" w:styleId="221">
    <w:name w:val="header odd Char Char1"/>
    <w:qFormat/>
    <w:uiPriority w:val="0"/>
    <w:rPr>
      <w:rFonts w:eastAsia="宋体"/>
      <w:kern w:val="2"/>
      <w:sz w:val="18"/>
      <w:szCs w:val="18"/>
      <w:lang w:val="en-US" w:eastAsia="zh-CN" w:bidi="ar-SA"/>
    </w:rPr>
  </w:style>
  <w:style w:type="character" w:customStyle="1" w:styleId="222">
    <w:name w:val="封面日期 Char Char1"/>
    <w:qFormat/>
    <w:uiPriority w:val="0"/>
    <w:rPr>
      <w:rFonts w:ascii="Calibri" w:hAnsi="Calibri" w:eastAsia="楷体_GB2312"/>
      <w:kern w:val="2"/>
      <w:sz w:val="32"/>
      <w:lang w:val="en-US" w:eastAsia="zh-CN" w:bidi="ar-SA"/>
    </w:rPr>
  </w:style>
  <w:style w:type="character" w:customStyle="1" w:styleId="223">
    <w:name w:val="css21"/>
    <w:qFormat/>
    <w:uiPriority w:val="0"/>
    <w:rPr>
      <w:sz w:val="18"/>
    </w:rPr>
  </w:style>
  <w:style w:type="character" w:customStyle="1" w:styleId="224">
    <w:name w:val="标题 5 Char"/>
    <w:link w:val="6"/>
    <w:qFormat/>
    <w:uiPriority w:val="0"/>
    <w:rPr>
      <w:rFonts w:eastAsia="宋体"/>
      <w:b/>
      <w:bCs/>
      <w:kern w:val="2"/>
      <w:sz w:val="28"/>
      <w:szCs w:val="28"/>
      <w:lang w:bidi="ar-SA"/>
    </w:rPr>
  </w:style>
  <w:style w:type="character" w:customStyle="1" w:styleId="225">
    <w:name w:val="huide001"/>
    <w:qFormat/>
    <w:uiPriority w:val="0"/>
    <w:rPr>
      <w:rFonts w:hint="default" w:ascii="Arial" w:hAnsi="Arial" w:cs="Arial"/>
      <w:color w:val="666666"/>
      <w:sz w:val="18"/>
      <w:szCs w:val="18"/>
    </w:rPr>
  </w:style>
  <w:style w:type="character" w:customStyle="1" w:styleId="226">
    <w:name w:val="title_emph1"/>
    <w:qFormat/>
    <w:uiPriority w:val="0"/>
    <w:rPr>
      <w:rFonts w:hint="default" w:ascii="Arial" w:hAnsi="Arial" w:cs="Arial"/>
      <w:b/>
      <w:bCs/>
      <w:sz w:val="18"/>
      <w:szCs w:val="18"/>
    </w:rPr>
  </w:style>
  <w:style w:type="character" w:customStyle="1" w:styleId="227">
    <w:name w:val="tw4winPopup"/>
    <w:qFormat/>
    <w:uiPriority w:val="0"/>
    <w:rPr>
      <w:rFonts w:ascii="Courier New" w:hAnsi="Courier New"/>
      <w:color w:val="008000"/>
    </w:rPr>
  </w:style>
  <w:style w:type="character" w:customStyle="1" w:styleId="228">
    <w:name w:val="数据小节格式"/>
    <w:qFormat/>
    <w:uiPriority w:val="0"/>
    <w:rPr>
      <w:rFonts w:ascii="新宋体" w:hAnsi="新宋体" w:eastAsia="华文中宋"/>
      <w:b/>
      <w:bCs/>
      <w:sz w:val="27"/>
      <w:szCs w:val="26"/>
      <w:shd w:val="clear" w:color="auto" w:fill="auto"/>
    </w:rPr>
  </w:style>
  <w:style w:type="character" w:customStyle="1" w:styleId="229">
    <w:name w:val="Indent Normal Char"/>
    <w:link w:val="230"/>
    <w:qFormat/>
    <w:uiPriority w:val="0"/>
    <w:rPr>
      <w:kern w:val="2"/>
      <w:sz w:val="21"/>
      <w:lang w:bidi="ar-SA"/>
    </w:rPr>
  </w:style>
  <w:style w:type="paragraph" w:customStyle="1" w:styleId="230">
    <w:name w:val="Indent Normal"/>
    <w:basedOn w:val="1"/>
    <w:link w:val="229"/>
    <w:qFormat/>
    <w:uiPriority w:val="0"/>
    <w:pPr>
      <w:ind w:firstLine="420"/>
    </w:pPr>
    <w:rPr>
      <w:szCs w:val="20"/>
    </w:rPr>
  </w:style>
  <w:style w:type="character" w:customStyle="1" w:styleId="231">
    <w:name w:val="副标题 Char"/>
    <w:link w:val="39"/>
    <w:qFormat/>
    <w:uiPriority w:val="0"/>
    <w:rPr>
      <w:rFonts w:ascii="Times New Roman" w:hAnsi="Times New Roman" w:eastAsia="Times New Roman"/>
      <w:kern w:val="2"/>
      <w:sz w:val="18"/>
      <w:szCs w:val="18"/>
      <w:lang w:val="en-US" w:eastAsia="zh-CN"/>
    </w:rPr>
  </w:style>
  <w:style w:type="character" w:customStyle="1" w:styleId="232">
    <w:name w:val="标题 2 Char"/>
    <w:qFormat/>
    <w:uiPriority w:val="0"/>
    <w:rPr>
      <w:rFonts w:ascii="Arial" w:hAnsi="Arial" w:eastAsia="黑体"/>
      <w:b/>
      <w:kern w:val="2"/>
      <w:sz w:val="32"/>
      <w:lang w:val="en-US" w:eastAsia="zh-CN"/>
    </w:rPr>
  </w:style>
  <w:style w:type="character" w:customStyle="1" w:styleId="233">
    <w:name w:val="标题 6 Char"/>
    <w:link w:val="7"/>
    <w:qFormat/>
    <w:uiPriority w:val="0"/>
    <w:rPr>
      <w:rFonts w:ascii="Arial" w:hAnsi="Arial" w:eastAsia="黑体"/>
      <w:b/>
      <w:bCs/>
      <w:kern w:val="2"/>
      <w:sz w:val="24"/>
      <w:szCs w:val="24"/>
      <w:lang w:val="en-US" w:eastAsia="zh-CN" w:bidi="ar-SA"/>
    </w:rPr>
  </w:style>
  <w:style w:type="character" w:customStyle="1" w:styleId="234">
    <w:name w:val="Char Char121"/>
    <w:qFormat/>
    <w:uiPriority w:val="0"/>
    <w:rPr>
      <w:rFonts w:ascii="宋体" w:hAnsi="Courier New" w:eastAsia="宋体" w:cs="Times New Roman"/>
      <w:spacing w:val="-4"/>
      <w:sz w:val="18"/>
      <w:szCs w:val="20"/>
    </w:rPr>
  </w:style>
  <w:style w:type="character" w:customStyle="1" w:styleId="235">
    <w:name w:val="标准正文格式 Char"/>
    <w:link w:val="236"/>
    <w:qFormat/>
    <w:uiPriority w:val="0"/>
    <w:rPr>
      <w:rFonts w:ascii="宋体" w:eastAsia="仿宋_GB2312" w:cs="宋体"/>
      <w:color w:val="000000"/>
      <w:sz w:val="24"/>
      <w:lang w:val="en-US" w:eastAsia="zh-CN" w:bidi="ar-SA"/>
    </w:rPr>
  </w:style>
  <w:style w:type="paragraph" w:customStyle="1" w:styleId="236">
    <w:name w:val="标准正文格式"/>
    <w:basedOn w:val="1"/>
    <w:link w:val="235"/>
    <w:qFormat/>
    <w:uiPriority w:val="0"/>
    <w:pPr>
      <w:widowControl/>
      <w:adjustRightInd w:val="0"/>
      <w:spacing w:before="60" w:after="120" w:line="360" w:lineRule="auto"/>
      <w:ind w:firstLine="200" w:firstLineChars="200"/>
      <w:textAlignment w:val="baseline"/>
    </w:pPr>
    <w:rPr>
      <w:rFonts w:ascii="宋体" w:eastAsia="仿宋_GB2312" w:cs="宋体"/>
      <w:color w:val="000000"/>
      <w:kern w:val="0"/>
      <w:sz w:val="24"/>
      <w:szCs w:val="20"/>
    </w:rPr>
  </w:style>
  <w:style w:type="character" w:customStyle="1" w:styleId="237">
    <w:name w:val="H1 Char3"/>
    <w:qFormat/>
    <w:uiPriority w:val="0"/>
    <w:rPr>
      <w:rFonts w:eastAsia="隶书"/>
      <w:b/>
      <w:bCs/>
      <w:sz w:val="36"/>
      <w:szCs w:val="36"/>
      <w:lang w:val="en-US" w:eastAsia="zh-CN" w:bidi="ar-SA"/>
    </w:rPr>
  </w:style>
  <w:style w:type="character" w:customStyle="1" w:styleId="238">
    <w:name w:val="大标题 Char"/>
    <w:link w:val="239"/>
    <w:qFormat/>
    <w:uiPriority w:val="0"/>
    <w:rPr>
      <w:b/>
      <w:sz w:val="28"/>
      <w:lang w:val="en-US" w:eastAsia="zh-CN" w:bidi="ar-SA"/>
    </w:rPr>
  </w:style>
  <w:style w:type="paragraph" w:customStyle="1" w:styleId="239">
    <w:name w:val="大标题"/>
    <w:next w:val="1"/>
    <w:link w:val="238"/>
    <w:qFormat/>
    <w:uiPriority w:val="0"/>
    <w:pPr>
      <w:spacing w:before="120" w:after="120" w:line="360" w:lineRule="auto"/>
    </w:pPr>
    <w:rPr>
      <w:rFonts w:ascii="Times New Roman" w:hAnsi="Times New Roman" w:eastAsia="宋体" w:cs="Times New Roman"/>
      <w:b/>
      <w:sz w:val="28"/>
      <w:lang w:val="en-US" w:eastAsia="zh-CN" w:bidi="ar-SA"/>
    </w:rPr>
  </w:style>
  <w:style w:type="character" w:customStyle="1" w:styleId="240">
    <w:name w:val="apple-style-span"/>
    <w:basedOn w:val="55"/>
    <w:qFormat/>
    <w:uiPriority w:val="0"/>
  </w:style>
  <w:style w:type="character" w:customStyle="1" w:styleId="241">
    <w:name w:val="h Char"/>
    <w:qFormat/>
    <w:uiPriority w:val="0"/>
    <w:rPr>
      <w:rFonts w:ascii="Calibri" w:hAnsi="Calibri" w:eastAsia="宋体" w:cs="Times New Roman"/>
      <w:sz w:val="18"/>
      <w:szCs w:val="18"/>
    </w:rPr>
  </w:style>
  <w:style w:type="character" w:customStyle="1" w:styleId="242">
    <w:name w:val="样式 小四1"/>
    <w:qFormat/>
    <w:uiPriority w:val="0"/>
    <w:rPr>
      <w:rFonts w:ascii="Tahoma" w:hAnsi="Tahoma" w:eastAsia="仿宋_GB2312"/>
      <w:kern w:val="2"/>
      <w:sz w:val="24"/>
      <w:lang w:val="en-US" w:eastAsia="zh-CN" w:bidi="ar-SA"/>
    </w:rPr>
  </w:style>
  <w:style w:type="character" w:customStyle="1" w:styleId="243">
    <w:name w:val="表格中文字 Char"/>
    <w:link w:val="244"/>
    <w:qFormat/>
    <w:uiPriority w:val="0"/>
    <w:rPr>
      <w:rFonts w:ascii="新宋体" w:hAnsi="新宋体" w:eastAsia="新宋体"/>
      <w:sz w:val="24"/>
      <w:szCs w:val="24"/>
      <w:lang w:bidi="ar-SA"/>
    </w:rPr>
  </w:style>
  <w:style w:type="paragraph" w:customStyle="1" w:styleId="244">
    <w:name w:val="表格中文字"/>
    <w:basedOn w:val="1"/>
    <w:link w:val="243"/>
    <w:qFormat/>
    <w:uiPriority w:val="0"/>
    <w:pPr>
      <w:spacing w:line="288" w:lineRule="auto"/>
    </w:pPr>
    <w:rPr>
      <w:rFonts w:ascii="新宋体" w:hAnsi="新宋体" w:eastAsia="新宋体"/>
      <w:kern w:val="0"/>
      <w:sz w:val="24"/>
      <w:szCs w:val="24"/>
    </w:rPr>
  </w:style>
  <w:style w:type="character" w:customStyle="1" w:styleId="245">
    <w:name w:val="普通文字 Char Char2"/>
    <w:qFormat/>
    <w:uiPriority w:val="0"/>
    <w:rPr>
      <w:rFonts w:ascii="宋体" w:hAnsi="Courier New" w:eastAsia="宋体"/>
      <w:sz w:val="21"/>
      <w:lang w:val="en-US" w:eastAsia="zh-CN" w:bidi="ar-SA"/>
    </w:rPr>
  </w:style>
  <w:style w:type="character" w:customStyle="1" w:styleId="246">
    <w:name w:val="Char Char31"/>
    <w:qFormat/>
    <w:uiPriority w:val="0"/>
    <w:rPr>
      <w:rFonts w:ascii="Arial" w:hAnsi="Arial" w:eastAsia="黑体"/>
      <w:b/>
      <w:kern w:val="2"/>
      <w:sz w:val="32"/>
      <w:lang w:val="en-US" w:eastAsia="zh-CN" w:bidi="ar-SA"/>
    </w:rPr>
  </w:style>
  <w:style w:type="character" w:customStyle="1" w:styleId="247">
    <w:name w:val="HTML 预设格式 Char"/>
    <w:link w:val="46"/>
    <w:qFormat/>
    <w:uiPriority w:val="0"/>
    <w:rPr>
      <w:rFonts w:ascii="Courier New" w:hAnsi="Courier New" w:cs="Courier New"/>
      <w:kern w:val="2"/>
    </w:rPr>
  </w:style>
  <w:style w:type="character" w:customStyle="1" w:styleId="248">
    <w:name w:val="正文文本 3 Char"/>
    <w:link w:val="20"/>
    <w:qFormat/>
    <w:uiPriority w:val="0"/>
    <w:rPr>
      <w:rFonts w:ascii="Times New Roman" w:hAnsi="宋体" w:eastAsia="仿宋_GB2312"/>
      <w:b/>
      <w:bCs/>
      <w:kern w:val="2"/>
      <w:sz w:val="24"/>
    </w:rPr>
  </w:style>
  <w:style w:type="character" w:customStyle="1" w:styleId="249">
    <w:name w:val="title14"/>
    <w:basedOn w:val="55"/>
    <w:qFormat/>
    <w:uiPriority w:val="0"/>
  </w:style>
  <w:style w:type="character" w:customStyle="1" w:styleId="250">
    <w:name w:val="z-窗体底端 字符"/>
    <w:link w:val="251"/>
    <w:qFormat/>
    <w:uiPriority w:val="0"/>
    <w:rPr>
      <w:rFonts w:ascii="Arial" w:hAnsi="Arial" w:cs="Arial"/>
      <w:vanish/>
      <w:sz w:val="16"/>
      <w:szCs w:val="16"/>
    </w:rPr>
  </w:style>
  <w:style w:type="paragraph" w:customStyle="1" w:styleId="251">
    <w:name w:val="z-窗体底端1"/>
    <w:basedOn w:val="1"/>
    <w:next w:val="1"/>
    <w:link w:val="250"/>
    <w:qFormat/>
    <w:uiPriority w:val="0"/>
    <w:pPr>
      <w:widowControl/>
      <w:pBdr>
        <w:top w:val="single" w:color="auto" w:sz="6" w:space="1"/>
      </w:pBdr>
      <w:jc w:val="center"/>
    </w:pPr>
    <w:rPr>
      <w:rFonts w:ascii="Arial" w:hAnsi="Arial"/>
      <w:vanish/>
      <w:kern w:val="0"/>
      <w:sz w:val="16"/>
      <w:szCs w:val="16"/>
    </w:rPr>
  </w:style>
  <w:style w:type="character" w:customStyle="1" w:styleId="252">
    <w:name w:val="称呼 Char"/>
    <w:link w:val="19"/>
    <w:qFormat/>
    <w:uiPriority w:val="0"/>
    <w:rPr>
      <w:rFonts w:ascii="宋体" w:hAnsi="Times New Roman"/>
      <w:b/>
      <w:kern w:val="2"/>
      <w:sz w:val="28"/>
    </w:rPr>
  </w:style>
  <w:style w:type="character" w:customStyle="1" w:styleId="253">
    <w:name w:val="Char Char13"/>
    <w:qFormat/>
    <w:uiPriority w:val="0"/>
    <w:rPr>
      <w:rFonts w:ascii="Calibri" w:hAnsi="Calibri" w:eastAsia="宋体" w:cs="Times New Roman"/>
      <w:sz w:val="18"/>
      <w:szCs w:val="18"/>
    </w:rPr>
  </w:style>
  <w:style w:type="character" w:customStyle="1" w:styleId="254">
    <w:name w:val="a Char"/>
    <w:link w:val="255"/>
    <w:qFormat/>
    <w:uiPriority w:val="0"/>
    <w:rPr>
      <w:rFonts w:ascii="宋体" w:hAnsi="宋体" w:eastAsia="仿宋_GB2312"/>
      <w:sz w:val="24"/>
      <w:lang w:val="en-US" w:eastAsia="zh-CN" w:bidi="ar-SA"/>
    </w:rPr>
  </w:style>
  <w:style w:type="paragraph" w:customStyle="1" w:styleId="255">
    <w:name w:val="a"/>
    <w:basedOn w:val="1"/>
    <w:link w:val="254"/>
    <w:qFormat/>
    <w:uiPriority w:val="0"/>
    <w:pPr>
      <w:widowControl/>
      <w:spacing w:before="100" w:beforeAutospacing="1" w:after="100" w:afterAutospacing="1"/>
      <w:jc w:val="left"/>
    </w:pPr>
    <w:rPr>
      <w:rFonts w:ascii="宋体" w:hAnsi="宋体" w:eastAsia="仿宋_GB2312"/>
      <w:kern w:val="0"/>
      <w:sz w:val="24"/>
      <w:szCs w:val="20"/>
    </w:rPr>
  </w:style>
  <w:style w:type="character" w:customStyle="1" w:styleId="256">
    <w:name w:val="tw4winTerm"/>
    <w:qFormat/>
    <w:uiPriority w:val="0"/>
    <w:rPr>
      <w:color w:val="0000FF"/>
    </w:rPr>
  </w:style>
  <w:style w:type="character" w:customStyle="1" w:styleId="257">
    <w:name w:val="标题 3 Char"/>
    <w:link w:val="4"/>
    <w:qFormat/>
    <w:uiPriority w:val="0"/>
    <w:rPr>
      <w:rFonts w:ascii="Calibri" w:hAnsi="Calibri" w:eastAsia="宋体"/>
      <w:b/>
      <w:bCs/>
      <w:kern w:val="2"/>
      <w:sz w:val="32"/>
      <w:szCs w:val="32"/>
      <w:lang w:val="en-US" w:eastAsia="zh-CN" w:bidi="ar-SA"/>
    </w:rPr>
  </w:style>
  <w:style w:type="character" w:customStyle="1" w:styleId="258">
    <w:name w:val="ca-7"/>
    <w:basedOn w:val="55"/>
    <w:qFormat/>
    <w:uiPriority w:val="0"/>
  </w:style>
  <w:style w:type="character" w:customStyle="1" w:styleId="259">
    <w:name w:val="b titlename wangputoptitle"/>
    <w:basedOn w:val="55"/>
    <w:qFormat/>
    <w:uiPriority w:val="0"/>
  </w:style>
  <w:style w:type="character" w:customStyle="1" w:styleId="260">
    <w:name w:val="表正文 Char2"/>
    <w:qFormat/>
    <w:uiPriority w:val="0"/>
    <w:rPr>
      <w:rFonts w:eastAsia="宋体"/>
      <w:kern w:val="2"/>
      <w:sz w:val="21"/>
      <w:lang w:val="en-US" w:eastAsia="zh-CN" w:bidi="ar-SA"/>
    </w:rPr>
  </w:style>
  <w:style w:type="character" w:customStyle="1" w:styleId="261">
    <w:name w:val="ca-8"/>
    <w:basedOn w:val="55"/>
    <w:qFormat/>
    <w:uiPriority w:val="0"/>
  </w:style>
  <w:style w:type="character" w:customStyle="1" w:styleId="262">
    <w:name w:val="line1"/>
    <w:qFormat/>
    <w:uiPriority w:val="0"/>
    <w:rPr>
      <w:spacing w:val="360"/>
      <w:u w:val="none"/>
    </w:rPr>
  </w:style>
  <w:style w:type="character" w:customStyle="1" w:styleId="263">
    <w:name w:val="自定义正文 Char"/>
    <w:link w:val="264"/>
    <w:qFormat/>
    <w:uiPriority w:val="0"/>
    <w:rPr>
      <w:rFonts w:ascii="仿宋_GB2312" w:eastAsia="仿宋_GB2312"/>
      <w:kern w:val="2"/>
      <w:sz w:val="28"/>
      <w:szCs w:val="24"/>
    </w:rPr>
  </w:style>
  <w:style w:type="paragraph" w:customStyle="1" w:styleId="264">
    <w:name w:val="自定义正文"/>
    <w:basedOn w:val="1"/>
    <w:link w:val="263"/>
    <w:qFormat/>
    <w:uiPriority w:val="0"/>
    <w:pPr>
      <w:spacing w:before="120" w:after="120" w:line="480" w:lineRule="exact"/>
      <w:ind w:firstLine="200" w:firstLineChars="200"/>
      <w:jc w:val="left"/>
    </w:pPr>
    <w:rPr>
      <w:rFonts w:ascii="仿宋_GB2312" w:eastAsia="仿宋_GB2312"/>
      <w:sz w:val="28"/>
      <w:szCs w:val="24"/>
    </w:rPr>
  </w:style>
  <w:style w:type="character" w:customStyle="1" w:styleId="265">
    <w:name w:val="text_show1"/>
    <w:qFormat/>
    <w:uiPriority w:val="0"/>
    <w:rPr>
      <w:color w:val="000000"/>
      <w:sz w:val="21"/>
      <w:szCs w:val="21"/>
      <w:u w:val="none"/>
    </w:rPr>
  </w:style>
  <w:style w:type="character" w:customStyle="1" w:styleId="266">
    <w:name w:val="inf1"/>
    <w:qFormat/>
    <w:uiPriority w:val="0"/>
    <w:rPr>
      <w:rFonts w:hint="eastAsia" w:ascii="宋体" w:hAnsi="宋体" w:eastAsia="宋体"/>
      <w:color w:val="000000"/>
      <w:sz w:val="20"/>
      <w:szCs w:val="20"/>
    </w:rPr>
  </w:style>
  <w:style w:type="character" w:customStyle="1" w:styleId="267">
    <w:name w:val="Char Char131"/>
    <w:qFormat/>
    <w:uiPriority w:val="0"/>
    <w:rPr>
      <w:rFonts w:ascii="Calibri" w:hAnsi="Calibri" w:eastAsia="宋体" w:cs="Times New Roman"/>
      <w:sz w:val="18"/>
      <w:szCs w:val="18"/>
    </w:rPr>
  </w:style>
  <w:style w:type="character" w:customStyle="1" w:styleId="268">
    <w:name w:val="info4"/>
    <w:basedOn w:val="55"/>
    <w:qFormat/>
    <w:uiPriority w:val="0"/>
  </w:style>
  <w:style w:type="character" w:customStyle="1" w:styleId="269">
    <w:name w:val="页眉 Char"/>
    <w:qFormat/>
    <w:uiPriority w:val="0"/>
    <w:rPr>
      <w:kern w:val="2"/>
      <w:sz w:val="18"/>
      <w:szCs w:val="18"/>
      <w:lang w:bidi="ar-SA"/>
    </w:rPr>
  </w:style>
  <w:style w:type="character" w:customStyle="1" w:styleId="270">
    <w:name w:val="纯文本 Char"/>
    <w:link w:val="28"/>
    <w:qFormat/>
    <w:uiPriority w:val="99"/>
    <w:rPr>
      <w:rFonts w:ascii="宋体" w:hAnsi="Courier New"/>
      <w:kern w:val="2"/>
      <w:sz w:val="24"/>
      <w:szCs w:val="24"/>
    </w:rPr>
  </w:style>
  <w:style w:type="character" w:customStyle="1" w:styleId="271">
    <w:name w:val="Char Char41"/>
    <w:qFormat/>
    <w:uiPriority w:val="0"/>
    <w:rPr>
      <w:rFonts w:ascii="Calibri" w:hAnsi="Calibri" w:eastAsia="宋体"/>
      <w:sz w:val="18"/>
      <w:szCs w:val="18"/>
      <w:lang w:bidi="ar-SA"/>
    </w:rPr>
  </w:style>
  <w:style w:type="character" w:customStyle="1" w:styleId="272">
    <w:name w:val="大汉方案正文 Char1"/>
    <w:link w:val="273"/>
    <w:qFormat/>
    <w:uiPriority w:val="0"/>
    <w:rPr>
      <w:rFonts w:ascii="Arial" w:hAnsi="Arial" w:eastAsia="宋体"/>
      <w:sz w:val="24"/>
      <w:szCs w:val="24"/>
      <w:lang w:bidi="ar-SA"/>
    </w:rPr>
  </w:style>
  <w:style w:type="paragraph" w:customStyle="1" w:styleId="273">
    <w:name w:val="大汉方案正文"/>
    <w:basedOn w:val="1"/>
    <w:link w:val="272"/>
    <w:qFormat/>
    <w:uiPriority w:val="0"/>
    <w:pPr>
      <w:spacing w:line="360" w:lineRule="auto"/>
      <w:ind w:firstLine="200" w:firstLineChars="200"/>
    </w:pPr>
    <w:rPr>
      <w:rFonts w:ascii="Arial" w:hAnsi="Arial"/>
      <w:kern w:val="0"/>
      <w:sz w:val="24"/>
      <w:szCs w:val="24"/>
    </w:rPr>
  </w:style>
  <w:style w:type="character" w:customStyle="1" w:styleId="274">
    <w:name w:val="tw4winInternal"/>
    <w:qFormat/>
    <w:uiPriority w:val="0"/>
    <w:rPr>
      <w:rFonts w:ascii="Courier New" w:hAnsi="Courier New"/>
      <w:color w:val="FF0000"/>
    </w:rPr>
  </w:style>
  <w:style w:type="character" w:customStyle="1" w:styleId="275">
    <w:name w:val="封面日期 Char Char"/>
    <w:qFormat/>
    <w:uiPriority w:val="0"/>
    <w:rPr>
      <w:rFonts w:eastAsia="楷体_GB2312"/>
      <w:kern w:val="2"/>
      <w:sz w:val="32"/>
      <w:lang w:val="en-US" w:eastAsia="zh-CN" w:bidi="ar-SA"/>
    </w:rPr>
  </w:style>
  <w:style w:type="character" w:customStyle="1" w:styleId="276">
    <w:name w:val="p71"/>
    <w:qFormat/>
    <w:uiPriority w:val="0"/>
    <w:rPr>
      <w:sz w:val="21"/>
    </w:rPr>
  </w:style>
  <w:style w:type="character" w:customStyle="1" w:styleId="277">
    <w:name w:val="批注文字 Char"/>
    <w:semiHidden/>
    <w:qFormat/>
    <w:uiPriority w:val="0"/>
    <w:rPr>
      <w:kern w:val="2"/>
      <w:sz w:val="21"/>
      <w:szCs w:val="24"/>
      <w:lang w:bidi="ar-SA"/>
    </w:rPr>
  </w:style>
  <w:style w:type="character" w:customStyle="1" w:styleId="278">
    <w:name w:val="普通文字 Char Char1"/>
    <w:qFormat/>
    <w:uiPriority w:val="0"/>
    <w:rPr>
      <w:rFonts w:ascii="宋体" w:hAnsi="Courier New" w:eastAsia="宋体" w:cs="Times New Roman"/>
      <w:szCs w:val="20"/>
    </w:rPr>
  </w:style>
  <w:style w:type="character" w:customStyle="1" w:styleId="279">
    <w:name w:val="标题1 Char"/>
    <w:link w:val="280"/>
    <w:qFormat/>
    <w:uiPriority w:val="0"/>
    <w:rPr>
      <w:rFonts w:ascii="宋体" w:hAnsi="Courier New" w:eastAsia="宋体"/>
      <w:b/>
      <w:kern w:val="2"/>
      <w:sz w:val="30"/>
      <w:lang w:val="en-US" w:eastAsia="zh-CN" w:bidi="ar-SA"/>
    </w:rPr>
  </w:style>
  <w:style w:type="paragraph" w:customStyle="1" w:styleId="280">
    <w:name w:val="标题1"/>
    <w:basedOn w:val="28"/>
    <w:link w:val="279"/>
    <w:qFormat/>
    <w:uiPriority w:val="0"/>
    <w:pPr>
      <w:spacing w:beforeLines="0" w:afterLines="0" w:line="360" w:lineRule="auto"/>
    </w:pPr>
    <w:rPr>
      <w:b/>
      <w:sz w:val="30"/>
      <w:szCs w:val="20"/>
    </w:rPr>
  </w:style>
  <w:style w:type="character" w:customStyle="1" w:styleId="281">
    <w:name w:val="标题3 Char"/>
    <w:link w:val="282"/>
    <w:qFormat/>
    <w:uiPriority w:val="0"/>
    <w:rPr>
      <w:rFonts w:eastAsia="方正仿宋"/>
      <w:kern w:val="2"/>
      <w:sz w:val="32"/>
      <w:szCs w:val="32"/>
      <w:lang w:val="en-US" w:eastAsia="zh-CN" w:bidi="ar-SA"/>
    </w:rPr>
  </w:style>
  <w:style w:type="paragraph" w:customStyle="1" w:styleId="282">
    <w:name w:val="标题3"/>
    <w:basedOn w:val="1"/>
    <w:link w:val="281"/>
    <w:qFormat/>
    <w:uiPriority w:val="0"/>
    <w:pPr>
      <w:ind w:firstLine="200" w:firstLineChars="200"/>
      <w:outlineLvl w:val="2"/>
    </w:pPr>
    <w:rPr>
      <w:rFonts w:eastAsia="方正仿宋"/>
      <w:sz w:val="32"/>
      <w:szCs w:val="32"/>
    </w:rPr>
  </w:style>
  <w:style w:type="character" w:customStyle="1" w:styleId="283">
    <w:name w:val="标题2 Char"/>
    <w:link w:val="284"/>
    <w:qFormat/>
    <w:uiPriority w:val="0"/>
    <w:rPr>
      <w:rFonts w:eastAsia="方正楷体"/>
      <w:kern w:val="2"/>
      <w:sz w:val="32"/>
      <w:szCs w:val="32"/>
      <w:lang w:val="en-US" w:eastAsia="zh-CN" w:bidi="ar-SA"/>
    </w:rPr>
  </w:style>
  <w:style w:type="paragraph" w:customStyle="1" w:styleId="284">
    <w:name w:val="标题2"/>
    <w:basedOn w:val="1"/>
    <w:link w:val="283"/>
    <w:qFormat/>
    <w:uiPriority w:val="0"/>
    <w:pPr>
      <w:ind w:firstLine="200" w:firstLineChars="200"/>
      <w:outlineLvl w:val="1"/>
    </w:pPr>
    <w:rPr>
      <w:rFonts w:eastAsia="方正楷体"/>
      <w:sz w:val="32"/>
      <w:szCs w:val="32"/>
    </w:rPr>
  </w:style>
  <w:style w:type="character" w:customStyle="1" w:styleId="285">
    <w:name w:val="标题正文 Char"/>
    <w:link w:val="286"/>
    <w:qFormat/>
    <w:uiPriority w:val="0"/>
    <w:rPr>
      <w:rFonts w:eastAsia="方正仿宋"/>
      <w:kern w:val="2"/>
      <w:sz w:val="32"/>
      <w:szCs w:val="30"/>
      <w:lang w:val="en-US" w:eastAsia="zh-CN" w:bidi="ar-SA"/>
    </w:rPr>
  </w:style>
  <w:style w:type="paragraph" w:customStyle="1" w:styleId="286">
    <w:name w:val="标题正文"/>
    <w:basedOn w:val="1"/>
    <w:link w:val="285"/>
    <w:qFormat/>
    <w:uiPriority w:val="0"/>
    <w:pPr>
      <w:ind w:firstLine="200" w:firstLineChars="200"/>
    </w:pPr>
    <w:rPr>
      <w:rFonts w:eastAsia="方正仿宋"/>
      <w:sz w:val="32"/>
      <w:szCs w:val="30"/>
    </w:rPr>
  </w:style>
  <w:style w:type="character" w:customStyle="1" w:styleId="287">
    <w:name w:val="Footer-Even Char1"/>
    <w:qFormat/>
    <w:uiPriority w:val="0"/>
    <w:rPr>
      <w:kern w:val="2"/>
      <w:sz w:val="18"/>
      <w:szCs w:val="18"/>
    </w:rPr>
  </w:style>
  <w:style w:type="character" w:customStyle="1" w:styleId="288">
    <w:name w:val="_正文段落 Char"/>
    <w:link w:val="289"/>
    <w:qFormat/>
    <w:uiPriority w:val="0"/>
    <w:rPr>
      <w:rFonts w:ascii="Calibri" w:hAnsi="Calibri" w:eastAsia="宋体"/>
      <w:kern w:val="2"/>
      <w:sz w:val="21"/>
      <w:szCs w:val="24"/>
      <w:lang w:bidi="ar-SA"/>
    </w:rPr>
  </w:style>
  <w:style w:type="paragraph" w:customStyle="1" w:styleId="289">
    <w:name w:val="_正文段落"/>
    <w:basedOn w:val="1"/>
    <w:link w:val="288"/>
    <w:qFormat/>
    <w:uiPriority w:val="0"/>
    <w:pPr>
      <w:spacing w:beforeLines="15" w:afterLines="15" w:line="360" w:lineRule="auto"/>
      <w:ind w:firstLine="200" w:firstLineChars="200"/>
    </w:pPr>
    <w:rPr>
      <w:rFonts w:ascii="Calibri" w:hAnsi="Calibri"/>
      <w:szCs w:val="24"/>
    </w:rPr>
  </w:style>
  <w:style w:type="character" w:customStyle="1" w:styleId="290">
    <w:name w:val="正文首行缩进2字符 Char"/>
    <w:link w:val="291"/>
    <w:qFormat/>
    <w:locked/>
    <w:uiPriority w:val="0"/>
    <w:rPr>
      <w:rFonts w:eastAsia="宋体"/>
      <w:kern w:val="2"/>
      <w:sz w:val="24"/>
      <w:lang w:val="en-US" w:eastAsia="zh-CN" w:bidi="ar-SA"/>
    </w:rPr>
  </w:style>
  <w:style w:type="paragraph" w:customStyle="1" w:styleId="291">
    <w:name w:val="正文首行缩进2字符"/>
    <w:basedOn w:val="1"/>
    <w:link w:val="290"/>
    <w:qFormat/>
    <w:uiPriority w:val="0"/>
    <w:pPr>
      <w:spacing w:line="360" w:lineRule="auto"/>
      <w:ind w:firstLine="482"/>
    </w:pPr>
    <w:rPr>
      <w:sz w:val="24"/>
      <w:szCs w:val="20"/>
    </w:rPr>
  </w:style>
  <w:style w:type="paragraph" w:customStyle="1" w:styleId="292">
    <w:name w:val="样式 样式 标题 3Chapter X.X.X. + 段后: 0.5 行 + 段后: 0.5 行"/>
    <w:basedOn w:val="293"/>
    <w:qFormat/>
    <w:uiPriority w:val="0"/>
  </w:style>
  <w:style w:type="paragraph" w:customStyle="1" w:styleId="293">
    <w:name w:val="样式 标题 3Chapter X.X.X. + 段后: 0.5 行"/>
    <w:basedOn w:val="4"/>
    <w:qFormat/>
    <w:uiPriority w:val="0"/>
    <w:pPr>
      <w:keepLines w:val="0"/>
      <w:spacing w:before="120" w:afterLines="50" w:line="240" w:lineRule="auto"/>
      <w:jc w:val="left"/>
    </w:pPr>
    <w:rPr>
      <w:rFonts w:ascii="宋体" w:cs="宋体"/>
      <w:snapToGrid w:val="0"/>
      <w:kern w:val="0"/>
      <w:sz w:val="24"/>
      <w:szCs w:val="20"/>
    </w:rPr>
  </w:style>
  <w:style w:type="paragraph" w:customStyle="1" w:styleId="294">
    <w:name w:val="Plain Text1"/>
    <w:basedOn w:val="1"/>
    <w:qFormat/>
    <w:uiPriority w:val="0"/>
    <w:pPr>
      <w:autoSpaceDE w:val="0"/>
      <w:autoSpaceDN w:val="0"/>
      <w:adjustRightInd w:val="0"/>
      <w:spacing w:line="360" w:lineRule="auto"/>
    </w:pPr>
    <w:rPr>
      <w:rFonts w:hint="eastAsia" w:ascii="宋体" w:hAnsi="宋体"/>
      <w:sz w:val="24"/>
      <w:szCs w:val="20"/>
    </w:rPr>
  </w:style>
  <w:style w:type="paragraph" w:customStyle="1" w:styleId="295">
    <w:name w:val="P1"/>
    <w:basedOn w:val="1"/>
    <w:qFormat/>
    <w:uiPriority w:val="0"/>
    <w:pPr>
      <w:widowControl/>
      <w:spacing w:before="240" w:line="240" w:lineRule="atLeast"/>
      <w:jc w:val="left"/>
    </w:pPr>
    <w:rPr>
      <w:b/>
      <w:kern w:val="0"/>
      <w:szCs w:val="21"/>
      <w:lang w:val="en-AU" w:eastAsia="en-US"/>
    </w:rPr>
  </w:style>
  <w:style w:type="paragraph" w:customStyle="1" w:styleId="29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297">
    <w:name w:val="正文首行缩进两字"/>
    <w:qFormat/>
    <w:uiPriority w:val="0"/>
    <w:pPr>
      <w:tabs>
        <w:tab w:val="left" w:pos="840"/>
      </w:tabs>
      <w:spacing w:afterLines="50" w:line="360" w:lineRule="auto"/>
      <w:ind w:right="240"/>
      <w:jc w:val="both"/>
    </w:pPr>
    <w:rPr>
      <w:rFonts w:ascii="Times New Roman" w:hAnsi="Times New Roman" w:eastAsia="宋体" w:cs="Times New Roman"/>
      <w:sz w:val="21"/>
      <w:szCs w:val="21"/>
      <w:lang w:val="en-US" w:eastAsia="zh-CN" w:bidi="ar-SA"/>
    </w:rPr>
  </w:style>
  <w:style w:type="paragraph" w:customStyle="1" w:styleId="298">
    <w:name w:val="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299">
    <w:name w:val="mod_selection1"/>
    <w:basedOn w:val="1"/>
    <w:qFormat/>
    <w:uiPriority w:val="0"/>
    <w:pPr>
      <w:widowControl/>
      <w:ind w:left="75"/>
      <w:jc w:val="left"/>
    </w:pPr>
    <w:rPr>
      <w:rFonts w:ascii="Arial" w:hAnsi="Arial" w:cs="Arial"/>
      <w:b/>
      <w:bCs/>
      <w:kern w:val="0"/>
      <w:sz w:val="20"/>
      <w:szCs w:val="20"/>
    </w:rPr>
  </w:style>
  <w:style w:type="paragraph" w:customStyle="1" w:styleId="300">
    <w:name w:val="样式 标题 2 + 五号"/>
    <w:basedOn w:val="3"/>
    <w:qFormat/>
    <w:uiPriority w:val="0"/>
    <w:pPr>
      <w:spacing w:before="0" w:after="0" w:line="240" w:lineRule="auto"/>
    </w:pPr>
    <w:rPr>
      <w:rFonts w:ascii="宋体" w:hAnsi="宋体" w:eastAsia="宋体"/>
      <w:sz w:val="21"/>
    </w:rPr>
  </w:style>
  <w:style w:type="paragraph" w:customStyle="1" w:styleId="301">
    <w:name w:val="Bullet2"/>
    <w:basedOn w:val="1"/>
    <w:qFormat/>
    <w:uiPriority w:val="0"/>
    <w:pPr>
      <w:spacing w:afterLines="50"/>
      <w:ind w:left="1440" w:hanging="360"/>
      <w:jc w:val="left"/>
    </w:pPr>
    <w:rPr>
      <w:rFonts w:ascii="宋体"/>
      <w:snapToGrid w:val="0"/>
      <w:color w:val="000080"/>
      <w:kern w:val="0"/>
      <w:szCs w:val="20"/>
    </w:rPr>
  </w:style>
  <w:style w:type="paragraph" w:customStyle="1" w:styleId="302">
    <w:name w:val="正文段落"/>
    <w:basedOn w:val="1"/>
    <w:qFormat/>
    <w:uiPriority w:val="0"/>
    <w:pPr>
      <w:spacing w:line="300" w:lineRule="auto"/>
      <w:ind w:firstLine="510"/>
    </w:pPr>
    <w:rPr>
      <w:sz w:val="24"/>
      <w:szCs w:val="20"/>
    </w:rPr>
  </w:style>
  <w:style w:type="paragraph" w:customStyle="1" w:styleId="303">
    <w:name w:val="页面边线"/>
    <w:basedOn w:val="1"/>
    <w:qFormat/>
    <w:uiPriority w:val="0"/>
    <w:pPr>
      <w:adjustRightInd w:val="0"/>
      <w:spacing w:line="360" w:lineRule="atLeast"/>
      <w:textAlignment w:val="baseline"/>
    </w:pPr>
    <w:rPr>
      <w:rFonts w:ascii="Century" w:hAnsi="Century"/>
      <w:kern w:val="0"/>
      <w:szCs w:val="20"/>
      <w:lang w:eastAsia="ja-JP"/>
    </w:rPr>
  </w:style>
  <w:style w:type="paragraph" w:customStyle="1" w:styleId="304">
    <w:name w:val="样式 标题 4Chapter X.X.X. + 段后: 0.5 行1 + 段后: 0.5 行"/>
    <w:basedOn w:val="305"/>
    <w:qFormat/>
    <w:uiPriority w:val="0"/>
    <w:pPr>
      <w:numPr>
        <w:numId w:val="0"/>
      </w:numPr>
      <w:tabs>
        <w:tab w:val="left" w:pos="864"/>
      </w:tabs>
      <w:ind w:left="425" w:hanging="425"/>
    </w:pPr>
    <w:rPr>
      <w:szCs w:val="21"/>
    </w:rPr>
  </w:style>
  <w:style w:type="paragraph" w:customStyle="1" w:styleId="305">
    <w:name w:val="样式 标题 4Chapter X.X.X. + 段后: 0.5 行1"/>
    <w:basedOn w:val="5"/>
    <w:next w:val="5"/>
    <w:qFormat/>
    <w:uiPriority w:val="0"/>
    <w:pPr>
      <w:keepLines w:val="0"/>
      <w:numPr>
        <w:ilvl w:val="3"/>
        <w:numId w:val="2"/>
      </w:numPr>
      <w:spacing w:before="120" w:afterLines="50" w:line="240" w:lineRule="auto"/>
      <w:ind w:left="425" w:hanging="425"/>
      <w:jc w:val="left"/>
    </w:pPr>
    <w:rPr>
      <w:rFonts w:ascii="宋体" w:hAnsi="Times New Roman" w:eastAsia="宋体" w:cs="宋体"/>
      <w:snapToGrid w:val="0"/>
      <w:kern w:val="0"/>
      <w:sz w:val="21"/>
      <w:szCs w:val="20"/>
    </w:rPr>
  </w:style>
  <w:style w:type="paragraph" w:customStyle="1" w:styleId="306">
    <w:name w:val="列表内容"/>
    <w:basedOn w:val="1"/>
    <w:next w:val="1"/>
    <w:qFormat/>
    <w:uiPriority w:val="0"/>
    <w:pPr>
      <w:widowControl/>
      <w:numPr>
        <w:ilvl w:val="0"/>
        <w:numId w:val="6"/>
      </w:numPr>
      <w:jc w:val="left"/>
    </w:pPr>
    <w:rPr>
      <w:kern w:val="0"/>
      <w:sz w:val="18"/>
      <w:szCs w:val="24"/>
    </w:rPr>
  </w:style>
  <w:style w:type="paragraph" w:customStyle="1" w:styleId="307">
    <w:name w:val="Style-正文"/>
    <w:basedOn w:val="1"/>
    <w:qFormat/>
    <w:uiPriority w:val="0"/>
    <w:pPr>
      <w:spacing w:line="360" w:lineRule="auto"/>
      <w:ind w:firstLine="420"/>
    </w:pPr>
    <w:rPr>
      <w:rFonts w:ascii="宋体" w:hAnsi="宋体"/>
      <w:sz w:val="24"/>
      <w:szCs w:val="24"/>
    </w:rPr>
  </w:style>
  <w:style w:type="paragraph" w:customStyle="1" w:styleId="308">
    <w:name w:val="标准标题2"/>
    <w:basedOn w:val="3"/>
    <w:qFormat/>
    <w:uiPriority w:val="0"/>
    <w:pPr>
      <w:spacing w:line="360" w:lineRule="auto"/>
    </w:pPr>
    <w:rPr>
      <w:rFonts w:eastAsia="仿宋_GB2312"/>
      <w:bCs w:val="0"/>
      <w:sz w:val="28"/>
    </w:rPr>
  </w:style>
  <w:style w:type="paragraph" w:customStyle="1" w:styleId="309">
    <w:name w:val="5级"/>
    <w:basedOn w:val="1"/>
    <w:next w:val="14"/>
    <w:qFormat/>
    <w:uiPriority w:val="0"/>
    <w:pPr>
      <w:numPr>
        <w:ilvl w:val="4"/>
        <w:numId w:val="7"/>
      </w:numPr>
    </w:pPr>
    <w:rPr>
      <w:rFonts w:eastAsia="黑体"/>
      <w:kern w:val="0"/>
      <w:sz w:val="24"/>
      <w:szCs w:val="20"/>
    </w:rPr>
  </w:style>
  <w:style w:type="paragraph" w:customStyle="1" w:styleId="310">
    <w:name w:val="Paragraph1"/>
    <w:basedOn w:val="1"/>
    <w:qFormat/>
    <w:uiPriority w:val="0"/>
    <w:pPr>
      <w:spacing w:before="80" w:afterLines="50"/>
    </w:pPr>
    <w:rPr>
      <w:rFonts w:ascii="宋体"/>
      <w:snapToGrid w:val="0"/>
      <w:kern w:val="0"/>
      <w:szCs w:val="20"/>
    </w:rPr>
  </w:style>
  <w:style w:type="paragraph" w:customStyle="1" w:styleId="311">
    <w:name w:val="招标文件－紧缩表格用正文"/>
    <w:basedOn w:val="1"/>
    <w:next w:val="1"/>
    <w:qFormat/>
    <w:uiPriority w:val="0"/>
    <w:pPr>
      <w:spacing w:beforeLines="30" w:afterLines="30"/>
      <w:jc w:val="center"/>
    </w:pPr>
    <w:rPr>
      <w:kern w:val="0"/>
      <w:sz w:val="24"/>
      <w:szCs w:val="20"/>
    </w:rPr>
  </w:style>
  <w:style w:type="paragraph" w:customStyle="1" w:styleId="312">
    <w:name w:val="S4-I-L15-U"/>
    <w:basedOn w:val="1"/>
    <w:qFormat/>
    <w:uiPriority w:val="0"/>
    <w:pPr>
      <w:spacing w:line="360" w:lineRule="auto"/>
    </w:pPr>
    <w:rPr>
      <w:b/>
      <w:i/>
      <w:sz w:val="24"/>
      <w:szCs w:val="24"/>
      <w:u w:val="single"/>
    </w:rPr>
  </w:style>
  <w:style w:type="paragraph" w:customStyle="1" w:styleId="313">
    <w:name w:val="大表 mt"/>
    <w:basedOn w:val="1"/>
    <w:qFormat/>
    <w:uiPriority w:val="0"/>
    <w:pPr>
      <w:widowControl/>
      <w:jc w:val="left"/>
    </w:pPr>
    <w:rPr>
      <w:rFonts w:ascii="宋体" w:hAnsi="宋体" w:cs="宋体"/>
      <w:kern w:val="0"/>
      <w:szCs w:val="21"/>
    </w:rPr>
  </w:style>
  <w:style w:type="paragraph" w:customStyle="1" w:styleId="314">
    <w:name w:val="左对齐的表内文字"/>
    <w:basedOn w:val="1"/>
    <w:qFormat/>
    <w:uiPriority w:val="0"/>
    <w:rPr>
      <w:rFonts w:eastAsia="仿宋_GB2312" w:cs="宋体"/>
      <w:szCs w:val="20"/>
    </w:rPr>
  </w:style>
  <w:style w:type="paragraph" w:customStyle="1" w:styleId="315">
    <w:name w:val="Paragraph2"/>
    <w:basedOn w:val="1"/>
    <w:qFormat/>
    <w:uiPriority w:val="0"/>
    <w:pPr>
      <w:spacing w:before="80" w:afterLines="50"/>
      <w:ind w:left="720"/>
    </w:pPr>
    <w:rPr>
      <w:rFonts w:ascii="宋体"/>
      <w:snapToGrid w:val="0"/>
      <w:color w:val="000000"/>
      <w:kern w:val="0"/>
      <w:szCs w:val="20"/>
      <w:lang w:val="en-AU"/>
    </w:rPr>
  </w:style>
  <w:style w:type="paragraph" w:customStyle="1" w:styleId="316">
    <w:name w:val="样式2"/>
    <w:basedOn w:val="3"/>
    <w:qFormat/>
    <w:uiPriority w:val="0"/>
    <w:pPr>
      <w:tabs>
        <w:tab w:val="left" w:pos="576"/>
      </w:tabs>
      <w:spacing w:before="0" w:after="0" w:line="415" w:lineRule="auto"/>
      <w:ind w:left="576" w:hanging="576"/>
    </w:pPr>
    <w:rPr>
      <w:rFonts w:ascii="宋体" w:hAnsi="宋体" w:eastAsia="仿宋_GB2312"/>
      <w:bCs w:val="0"/>
      <w:szCs w:val="20"/>
    </w:rPr>
  </w:style>
  <w:style w:type="paragraph" w:customStyle="1" w:styleId="317">
    <w:name w:val="Body"/>
    <w:basedOn w:val="1"/>
    <w:qFormat/>
    <w:uiPriority w:val="0"/>
    <w:pPr>
      <w:widowControl/>
      <w:spacing w:before="120" w:afterLines="50"/>
    </w:pPr>
    <w:rPr>
      <w:rFonts w:ascii="宋体"/>
      <w:snapToGrid w:val="0"/>
      <w:kern w:val="0"/>
      <w:szCs w:val="20"/>
    </w:rPr>
  </w:style>
  <w:style w:type="paragraph" w:customStyle="1" w:styleId="318">
    <w:name w:val="一级项目符号"/>
    <w:basedOn w:val="1"/>
    <w:qFormat/>
    <w:uiPriority w:val="0"/>
    <w:pPr>
      <w:widowControl/>
      <w:numPr>
        <w:ilvl w:val="0"/>
        <w:numId w:val="8"/>
      </w:numPr>
      <w:spacing w:line="360" w:lineRule="auto"/>
    </w:pPr>
    <w:rPr>
      <w:kern w:val="0"/>
      <w:sz w:val="24"/>
      <w:szCs w:val="20"/>
    </w:rPr>
  </w:style>
  <w:style w:type="paragraph" w:customStyle="1" w:styleId="319">
    <w:name w:val="pa-30"/>
    <w:basedOn w:val="1"/>
    <w:qFormat/>
    <w:uiPriority w:val="0"/>
    <w:pPr>
      <w:widowControl/>
      <w:spacing w:before="150" w:after="150"/>
      <w:jc w:val="left"/>
    </w:pPr>
    <w:rPr>
      <w:rFonts w:ascii="宋体" w:hAnsi="宋体" w:cs="宋体"/>
      <w:kern w:val="0"/>
      <w:sz w:val="24"/>
      <w:szCs w:val="24"/>
    </w:rPr>
  </w:style>
  <w:style w:type="paragraph" w:customStyle="1" w:styleId="320">
    <w:name w:val="彩色列表 - 强调文字颜色 111"/>
    <w:basedOn w:val="1"/>
    <w:qFormat/>
    <w:uiPriority w:val="34"/>
    <w:pPr>
      <w:ind w:firstLine="420" w:firstLineChars="200"/>
    </w:pPr>
  </w:style>
  <w:style w:type="paragraph" w:customStyle="1" w:styleId="321">
    <w:name w:val="Paragraph4"/>
    <w:basedOn w:val="1"/>
    <w:qFormat/>
    <w:uiPriority w:val="0"/>
    <w:pPr>
      <w:spacing w:before="80" w:afterLines="50"/>
      <w:ind w:left="2250"/>
    </w:pPr>
    <w:rPr>
      <w:rFonts w:ascii="宋体"/>
      <w:snapToGrid w:val="0"/>
      <w:kern w:val="0"/>
      <w:szCs w:val="20"/>
    </w:rPr>
  </w:style>
  <w:style w:type="paragraph" w:customStyle="1" w:styleId="322">
    <w:name w:val="_Style 148"/>
    <w:next w:val="1"/>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323">
    <w:name w:val="样式 标题 4 + 段后: 0.5 行"/>
    <w:basedOn w:val="5"/>
    <w:qFormat/>
    <w:uiPriority w:val="0"/>
    <w:pPr>
      <w:keepLines w:val="0"/>
      <w:numPr>
        <w:ilvl w:val="3"/>
        <w:numId w:val="1"/>
      </w:numPr>
      <w:spacing w:before="120" w:afterLines="50" w:line="240" w:lineRule="auto"/>
      <w:jc w:val="left"/>
    </w:pPr>
    <w:rPr>
      <w:rFonts w:ascii="宋体" w:hAnsi="Times New Roman" w:eastAsia="宋体" w:cs="宋体"/>
      <w:snapToGrid w:val="0"/>
      <w:kern w:val="0"/>
      <w:sz w:val="21"/>
      <w:szCs w:val="20"/>
    </w:rPr>
  </w:style>
  <w:style w:type="paragraph" w:customStyle="1" w:styleId="324">
    <w:name w:val="Char Char Char Char Char Char Char Char Char Char"/>
    <w:basedOn w:val="1"/>
    <w:qFormat/>
    <w:uiPriority w:val="0"/>
    <w:pPr>
      <w:tabs>
        <w:tab w:val="left" w:pos="360"/>
      </w:tabs>
      <w:ind w:left="480" w:hanging="480" w:hangingChars="200"/>
    </w:pPr>
    <w:rPr>
      <w:rFonts w:ascii="仿宋_GB2312" w:eastAsia="仿宋_GB2312"/>
      <w:b/>
      <w:sz w:val="24"/>
      <w:szCs w:val="24"/>
    </w:rPr>
  </w:style>
  <w:style w:type="paragraph" w:customStyle="1" w:styleId="325">
    <w:name w:val="_Style 164"/>
    <w:basedOn w:val="1"/>
    <w:qFormat/>
    <w:uiPriority w:val="0"/>
    <w:rPr>
      <w:szCs w:val="20"/>
    </w:rPr>
  </w:style>
  <w:style w:type="paragraph" w:customStyle="1" w:styleId="326">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327">
    <w:name w:val="a8"/>
    <w:basedOn w:val="1"/>
    <w:qFormat/>
    <w:uiPriority w:val="0"/>
    <w:pPr>
      <w:widowControl/>
      <w:spacing w:before="100" w:beforeAutospacing="1" w:after="100" w:afterAutospacing="1"/>
      <w:jc w:val="left"/>
    </w:pPr>
    <w:rPr>
      <w:rFonts w:ascii="Arial Unicode MS" w:hAnsi="Arial Unicode MS" w:eastAsia="Arial Unicode MS" w:cs="Arial Unicode MS"/>
      <w:kern w:val="0"/>
      <w:sz w:val="24"/>
      <w:szCs w:val="24"/>
    </w:rPr>
  </w:style>
  <w:style w:type="paragraph" w:customStyle="1" w:styleId="328">
    <w:name w:val="MM Title"/>
    <w:basedOn w:val="49"/>
    <w:qFormat/>
    <w:uiPriority w:val="0"/>
    <w:rPr>
      <w:rFonts w:ascii="Calibri" w:hAnsi="Calibri" w:cs="Arial"/>
      <w:b w:val="0"/>
      <w:sz w:val="18"/>
    </w:rPr>
  </w:style>
  <w:style w:type="paragraph" w:customStyle="1" w:styleId="329">
    <w:name w:val="默认段落字体 Para Char Char Char"/>
    <w:basedOn w:val="1"/>
    <w:qFormat/>
    <w:uiPriority w:val="0"/>
    <w:rPr>
      <w:szCs w:val="24"/>
    </w:rPr>
  </w:style>
  <w:style w:type="paragraph" w:customStyle="1" w:styleId="330">
    <w:name w:val="文档结构图1"/>
    <w:basedOn w:val="1"/>
    <w:qFormat/>
    <w:uiPriority w:val="0"/>
    <w:rPr>
      <w:rFonts w:ascii="宋体"/>
      <w:kern w:val="0"/>
      <w:sz w:val="18"/>
      <w:szCs w:val="18"/>
    </w:rPr>
  </w:style>
  <w:style w:type="paragraph" w:customStyle="1" w:styleId="331">
    <w:name w:val="中等深浅列表 2 - 强调文字颜色 21"/>
    <w:semiHidden/>
    <w:qFormat/>
    <w:uiPriority w:val="99"/>
    <w:rPr>
      <w:rFonts w:ascii="Times New Roman" w:hAnsi="Times New Roman" w:eastAsia="宋体" w:cs="Times New Roman"/>
      <w:kern w:val="2"/>
      <w:sz w:val="21"/>
      <w:szCs w:val="22"/>
      <w:lang w:val="en-US" w:eastAsia="zh-CN" w:bidi="ar-SA"/>
    </w:rPr>
  </w:style>
  <w:style w:type="paragraph" w:customStyle="1" w:styleId="332">
    <w:name w:val="样式 正文 段落文字 + 宋体 小四 左侧:  0 厘米 首行缩进:  2 字符 段后: 0 磅 行距: 固定值 24..."/>
    <w:basedOn w:val="1"/>
    <w:qFormat/>
    <w:uiPriority w:val="0"/>
    <w:pPr>
      <w:spacing w:line="480" w:lineRule="exact"/>
      <w:ind w:firstLine="480" w:firstLineChars="200"/>
    </w:pPr>
    <w:rPr>
      <w:rFonts w:ascii="宋体" w:hAnsi="宋体" w:cs="宋体"/>
      <w:sz w:val="24"/>
      <w:szCs w:val="20"/>
    </w:rPr>
  </w:style>
  <w:style w:type="paragraph" w:customStyle="1" w:styleId="333">
    <w:name w:val="样式 样式3 + 宋体 五号 Char Char Char"/>
    <w:basedOn w:val="1"/>
    <w:qFormat/>
    <w:uiPriority w:val="0"/>
    <w:pPr>
      <w:keepNext/>
      <w:keepLines/>
      <w:tabs>
        <w:tab w:val="left" w:pos="1050"/>
      </w:tabs>
      <w:ind w:left="1050" w:hanging="450"/>
      <w:jc w:val="left"/>
      <w:outlineLvl w:val="7"/>
    </w:pPr>
    <w:rPr>
      <w:rFonts w:ascii="宋体" w:hAnsi="宋体"/>
      <w:b/>
      <w:bCs/>
      <w:szCs w:val="24"/>
    </w:rPr>
  </w:style>
  <w:style w:type="paragraph" w:customStyle="1" w:styleId="334">
    <w:name w:val="表内文字"/>
    <w:basedOn w:val="1"/>
    <w:qFormat/>
    <w:uiPriority w:val="0"/>
    <w:pPr>
      <w:tabs>
        <w:tab w:val="left" w:pos="1418"/>
      </w:tabs>
      <w:spacing w:line="360" w:lineRule="auto"/>
      <w:jc w:val="center"/>
    </w:pPr>
    <w:rPr>
      <w:rFonts w:ascii="仿宋_GB2312" w:eastAsia="仿宋_GB2312"/>
      <w:spacing w:val="-20"/>
      <w:kern w:val="0"/>
      <w:sz w:val="24"/>
      <w:szCs w:val="24"/>
    </w:rPr>
  </w:style>
  <w:style w:type="paragraph" w:customStyle="1" w:styleId="335">
    <w:name w:val="Char Char1 Char Char Char Char Char Char"/>
    <w:basedOn w:val="1"/>
    <w:qFormat/>
    <w:uiPriority w:val="0"/>
    <w:rPr>
      <w:sz w:val="36"/>
      <w:szCs w:val="24"/>
    </w:rPr>
  </w:style>
  <w:style w:type="paragraph" w:customStyle="1" w:styleId="336">
    <w:name w:val="Char3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337">
    <w:name w:val="A正文小四"/>
    <w:basedOn w:val="1"/>
    <w:qFormat/>
    <w:uiPriority w:val="0"/>
    <w:pPr>
      <w:spacing w:line="360" w:lineRule="auto"/>
      <w:ind w:firstLine="200" w:firstLineChars="200"/>
    </w:pPr>
    <w:rPr>
      <w:sz w:val="24"/>
      <w:szCs w:val="24"/>
    </w:rPr>
  </w:style>
  <w:style w:type="paragraph" w:customStyle="1" w:styleId="338">
    <w:name w:val="样式 标题 1 + 五号1 Char Char Char Char Char Char Char Char Char Char Char Char Char Char Char Char Char"/>
    <w:basedOn w:val="2"/>
    <w:qFormat/>
    <w:uiPriority w:val="0"/>
    <w:pPr>
      <w:keepNext/>
      <w:keepLines/>
      <w:autoSpaceDE/>
      <w:autoSpaceDN/>
      <w:adjustRightInd/>
      <w:spacing w:line="480" w:lineRule="auto"/>
      <w:jc w:val="both"/>
    </w:pPr>
    <w:rPr>
      <w:rFonts w:eastAsia="宋体"/>
      <w:kern w:val="44"/>
      <w:sz w:val="21"/>
      <w:szCs w:val="44"/>
    </w:rPr>
  </w:style>
  <w:style w:type="paragraph" w:customStyle="1" w:styleId="339">
    <w:name w:val="无间隔11"/>
    <w:qFormat/>
    <w:uiPriority w:val="0"/>
    <w:pPr>
      <w:widowControl w:val="0"/>
      <w:jc w:val="both"/>
    </w:pPr>
    <w:rPr>
      <w:rFonts w:ascii="Times New Roman" w:hAnsi="Times New Roman" w:eastAsia="宋体" w:cs="Times New Roman"/>
      <w:kern w:val="2"/>
      <w:sz w:val="24"/>
      <w:szCs w:val="24"/>
      <w:lang w:val="en-US" w:eastAsia="zh-CN" w:bidi="ar-SA"/>
    </w:rPr>
  </w:style>
  <w:style w:type="paragraph" w:customStyle="1" w:styleId="340">
    <w:name w:val="标准标题1"/>
    <w:basedOn w:val="2"/>
    <w:qFormat/>
    <w:uiPriority w:val="0"/>
    <w:pPr>
      <w:keepNext/>
      <w:keepLines/>
      <w:pageBreakBefore/>
      <w:tabs>
        <w:tab w:val="left" w:pos="1080"/>
      </w:tabs>
      <w:autoSpaceDE/>
      <w:autoSpaceDN/>
      <w:adjustRightInd/>
      <w:spacing w:before="340" w:after="330" w:line="578" w:lineRule="auto"/>
      <w:ind w:left="425" w:hanging="425"/>
      <w:jc w:val="both"/>
    </w:pPr>
    <w:rPr>
      <w:rFonts w:eastAsia="仿宋_GB2312"/>
      <w:kern w:val="44"/>
      <w:sz w:val="32"/>
      <w:szCs w:val="44"/>
    </w:rPr>
  </w:style>
  <w:style w:type="paragraph" w:customStyle="1" w:styleId="341">
    <w:name w:val="msolistparagraph"/>
    <w:basedOn w:val="1"/>
    <w:qFormat/>
    <w:uiPriority w:val="0"/>
    <w:pPr>
      <w:ind w:firstLine="420" w:firstLineChars="200"/>
    </w:pPr>
  </w:style>
  <w:style w:type="paragraph" w:customStyle="1" w:styleId="342">
    <w:name w:val="paracharcharcharcharcharcharcharcharchar1charcharcharchar"/>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43">
    <w:name w:val="af17cgridlangnp1033langf"/>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344">
    <w:name w:val="样式 标题 4Chapter X.X.X.X. + 段后: 0.5 行1"/>
    <w:basedOn w:val="323"/>
    <w:qFormat/>
    <w:uiPriority w:val="0"/>
    <w:pPr>
      <w:numPr>
        <w:numId w:val="0"/>
      </w:numPr>
      <w:tabs>
        <w:tab w:val="left" w:pos="864"/>
      </w:tabs>
      <w:ind w:left="864" w:hanging="864"/>
    </w:pPr>
  </w:style>
  <w:style w:type="paragraph" w:customStyle="1" w:styleId="345">
    <w:name w:val="样式 左侧:  1 厘米 段后: 0.5 行"/>
    <w:basedOn w:val="1"/>
    <w:qFormat/>
    <w:uiPriority w:val="0"/>
    <w:pPr>
      <w:spacing w:afterLines="50"/>
      <w:ind w:firstLine="425"/>
      <w:jc w:val="left"/>
    </w:pPr>
    <w:rPr>
      <w:rFonts w:ascii="宋体" w:cs="宋体"/>
      <w:snapToGrid w:val="0"/>
      <w:kern w:val="0"/>
      <w:szCs w:val="20"/>
    </w:rPr>
  </w:style>
  <w:style w:type="paragraph" w:customStyle="1" w:styleId="346">
    <w:name w:val="样式 标题 4"/>
    <w:basedOn w:val="344"/>
    <w:next w:val="347"/>
    <w:qFormat/>
    <w:uiPriority w:val="0"/>
    <w:pPr>
      <w:numPr>
        <w:ilvl w:val="0"/>
      </w:numPr>
      <w:tabs>
        <w:tab w:val="left" w:pos="2100"/>
        <w:tab w:val="clear" w:pos="864"/>
      </w:tabs>
      <w:ind w:left="2100" w:hanging="420"/>
    </w:pPr>
  </w:style>
  <w:style w:type="paragraph" w:customStyle="1" w:styleId="347">
    <w:name w:val="样式 正文"/>
    <w:basedOn w:val="1"/>
    <w:next w:val="1"/>
    <w:qFormat/>
    <w:uiPriority w:val="0"/>
    <w:pPr>
      <w:numPr>
        <w:ilvl w:val="2"/>
        <w:numId w:val="2"/>
      </w:numPr>
      <w:spacing w:afterLines="50"/>
      <w:jc w:val="left"/>
    </w:pPr>
    <w:rPr>
      <w:rFonts w:ascii="宋体" w:cs="宋体"/>
      <w:snapToGrid w:val="0"/>
      <w:kern w:val="0"/>
      <w:szCs w:val="20"/>
    </w:rPr>
  </w:style>
  <w:style w:type="paragraph" w:customStyle="1" w:styleId="348">
    <w:name w:val="最新标题4"/>
    <w:basedOn w:val="346"/>
    <w:next w:val="1"/>
    <w:qFormat/>
    <w:uiPriority w:val="0"/>
    <w:pPr>
      <w:tabs>
        <w:tab w:val="clear" w:pos="2100"/>
      </w:tabs>
      <w:ind w:left="0" w:firstLine="0"/>
    </w:pPr>
  </w:style>
  <w:style w:type="paragraph" w:customStyle="1" w:styleId="349">
    <w:name w:val="CM12"/>
    <w:basedOn w:val="350"/>
    <w:next w:val="350"/>
    <w:qFormat/>
    <w:uiPriority w:val="0"/>
    <w:pPr>
      <w:spacing w:line="468" w:lineRule="atLeast"/>
    </w:pPr>
    <w:rPr>
      <w:rFonts w:ascii="宋体" w:eastAsia="宋体" w:cs="Times New Roman"/>
      <w:color w:val="auto"/>
    </w:rPr>
  </w:style>
  <w:style w:type="paragraph" w:customStyle="1" w:styleId="350">
    <w:name w:val="Default"/>
    <w:qFormat/>
    <w:uiPriority w:val="0"/>
    <w:pPr>
      <w:widowControl w:val="0"/>
      <w:autoSpaceDE w:val="0"/>
      <w:autoSpaceDN w:val="0"/>
      <w:adjustRightInd w:val="0"/>
    </w:pPr>
    <w:rPr>
      <w:rFonts w:ascii="楷体" w:hAnsi="Times New Roman" w:eastAsia="楷体" w:cs="楷体"/>
      <w:color w:val="000000"/>
      <w:sz w:val="24"/>
      <w:szCs w:val="24"/>
      <w:lang w:val="en-US" w:eastAsia="zh-CN" w:bidi="ar-SA"/>
    </w:rPr>
  </w:style>
  <w:style w:type="paragraph" w:customStyle="1" w:styleId="351">
    <w:name w:val="样式 样式 样式 标题 3Chapter X.X.X. + 段后: 0.5 行 + 段后: 0.5 行 + 段后: 0.5 行"/>
    <w:basedOn w:val="292"/>
    <w:qFormat/>
    <w:uiPriority w:val="0"/>
    <w:pPr>
      <w:spacing w:afterLines="0"/>
    </w:pPr>
  </w:style>
  <w:style w:type="paragraph" w:customStyle="1" w:styleId="352">
    <w:name w:val="默认段落字体 Para Char Char Char Char Char Char Char Char Char1 Char Char Char Char"/>
    <w:basedOn w:val="1"/>
    <w:qFormat/>
    <w:uiPriority w:val="0"/>
    <w:rPr>
      <w:rFonts w:ascii="Tahoma" w:hAnsi="Tahoma"/>
      <w:sz w:val="24"/>
      <w:szCs w:val="20"/>
    </w:rPr>
  </w:style>
  <w:style w:type="paragraph" w:customStyle="1" w:styleId="353">
    <w:name w:val="样式 标题 2Chapter X.X. Statementh22Header 2l2Level 2 Headhea...1"/>
    <w:basedOn w:val="4"/>
    <w:qFormat/>
    <w:uiPriority w:val="0"/>
    <w:pPr>
      <w:keepLines w:val="0"/>
      <w:spacing w:before="120" w:afterLines="50" w:line="240" w:lineRule="auto"/>
      <w:jc w:val="left"/>
    </w:pPr>
    <w:rPr>
      <w:rFonts w:ascii="宋体" w:cs="宋体"/>
      <w:snapToGrid w:val="0"/>
      <w:kern w:val="0"/>
      <w:sz w:val="24"/>
      <w:szCs w:val="20"/>
    </w:rPr>
  </w:style>
  <w:style w:type="paragraph" w:customStyle="1" w:styleId="354">
    <w:name w:val="f656565_12"/>
    <w:basedOn w:val="1"/>
    <w:qFormat/>
    <w:uiPriority w:val="0"/>
    <w:pPr>
      <w:widowControl/>
      <w:spacing w:before="100" w:beforeAutospacing="1" w:after="100" w:afterAutospacing="1" w:line="300" w:lineRule="atLeast"/>
      <w:jc w:val="left"/>
    </w:pPr>
    <w:rPr>
      <w:rFonts w:ascii="Arial" w:hAnsi="Arial" w:cs="Arial"/>
      <w:color w:val="656565"/>
      <w:kern w:val="0"/>
      <w:sz w:val="17"/>
      <w:szCs w:val="17"/>
    </w:rPr>
  </w:style>
  <w:style w:type="paragraph" w:customStyle="1" w:styleId="355">
    <w:name w:val="Char1 Char Char Char"/>
    <w:basedOn w:val="1"/>
    <w:qFormat/>
    <w:uiPriority w:val="0"/>
    <w:rPr>
      <w:rFonts w:ascii="Tahoma" w:hAnsi="Tahoma"/>
      <w:sz w:val="24"/>
      <w:szCs w:val="20"/>
    </w:rPr>
  </w:style>
  <w:style w:type="paragraph" w:customStyle="1" w:styleId="356">
    <w:name w:val="缺省文本"/>
    <w:basedOn w:val="1"/>
    <w:qFormat/>
    <w:uiPriority w:val="0"/>
    <w:pPr>
      <w:autoSpaceDE w:val="0"/>
      <w:autoSpaceDN w:val="0"/>
      <w:adjustRightInd w:val="0"/>
      <w:jc w:val="left"/>
    </w:pPr>
    <w:rPr>
      <w:kern w:val="0"/>
      <w:sz w:val="24"/>
      <w:szCs w:val="20"/>
    </w:rPr>
  </w:style>
  <w:style w:type="paragraph" w:customStyle="1" w:styleId="357">
    <w:name w:val="Char1"/>
    <w:basedOn w:val="1"/>
    <w:qFormat/>
    <w:uiPriority w:val="0"/>
    <w:pPr>
      <w:spacing w:beforeLines="20" w:afterLines="20"/>
    </w:pPr>
    <w:rPr>
      <w:rFonts w:ascii="楷体_GB2312" w:hAnsi="宋体" w:eastAsia="楷体_GB2312" w:cs="Arial"/>
      <w:kern w:val="0"/>
      <w:sz w:val="24"/>
      <w:szCs w:val="24"/>
    </w:rPr>
  </w:style>
  <w:style w:type="paragraph" w:customStyle="1" w:styleId="358">
    <w:name w:val="正文文本 New New"/>
    <w:basedOn w:val="359"/>
    <w:qFormat/>
    <w:uiPriority w:val="0"/>
    <w:pPr>
      <w:spacing w:after="120"/>
    </w:pPr>
    <w:rPr>
      <w:sz w:val="28"/>
      <w:szCs w:val="24"/>
    </w:rPr>
  </w:style>
  <w:style w:type="paragraph" w:customStyle="1" w:styleId="359">
    <w:name w:val="正文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60">
    <w:name w:val="段(正文）"/>
    <w:qFormat/>
    <w:uiPriority w:val="0"/>
    <w:pPr>
      <w:autoSpaceDE w:val="0"/>
      <w:autoSpaceDN w:val="0"/>
      <w:ind w:firstLine="420"/>
      <w:jc w:val="both"/>
    </w:pPr>
    <w:rPr>
      <w:rFonts w:ascii="宋体" w:hAnsi="Times New Roman" w:eastAsia="宋体" w:cs="Times New Roman"/>
      <w:sz w:val="21"/>
      <w:lang w:val="en-US" w:eastAsia="zh-CN" w:bidi="ar-SA"/>
    </w:rPr>
  </w:style>
  <w:style w:type="paragraph" w:customStyle="1" w:styleId="361">
    <w:name w:val="文档正文"/>
    <w:basedOn w:val="1"/>
    <w:qFormat/>
    <w:uiPriority w:val="0"/>
    <w:pPr>
      <w:adjustRightInd w:val="0"/>
      <w:spacing w:line="440" w:lineRule="exact"/>
      <w:ind w:firstLine="567"/>
      <w:textAlignment w:val="baseline"/>
    </w:pPr>
    <w:rPr>
      <w:rFonts w:ascii="Arial Narrow" w:hAnsi="Arial Narrow"/>
      <w:kern w:val="0"/>
      <w:sz w:val="24"/>
      <w:szCs w:val="24"/>
    </w:rPr>
  </w:style>
  <w:style w:type="paragraph" w:customStyle="1" w:styleId="362">
    <w:name w:val="aa"/>
    <w:basedOn w:val="1"/>
    <w:qFormat/>
    <w:uiPriority w:val="0"/>
    <w:pPr>
      <w:widowControl/>
      <w:spacing w:before="100" w:beforeAutospacing="1" w:after="100" w:afterAutospacing="1"/>
      <w:jc w:val="left"/>
    </w:pPr>
    <w:rPr>
      <w:rFonts w:ascii="Arial Unicode MS" w:hAnsi="Arial Unicode MS" w:eastAsia="Arial Unicode MS" w:cs="Arial Unicode MS"/>
      <w:kern w:val="0"/>
      <w:sz w:val="24"/>
      <w:szCs w:val="24"/>
    </w:rPr>
  </w:style>
  <w:style w:type="paragraph" w:customStyle="1" w:styleId="363">
    <w:name w:val="标题6"/>
    <w:basedOn w:val="1"/>
    <w:next w:val="2"/>
    <w:qFormat/>
    <w:uiPriority w:val="0"/>
    <w:pPr>
      <w:widowControl/>
      <w:snapToGrid w:val="0"/>
      <w:spacing w:beforeLines="50" w:afterLines="50" w:line="520" w:lineRule="atLeast"/>
      <w:ind w:firstLine="200" w:firstLineChars="200"/>
    </w:pPr>
    <w:rPr>
      <w:rFonts w:cs="Arial"/>
      <w:b/>
      <w:sz w:val="24"/>
      <w:szCs w:val="24"/>
    </w:rPr>
  </w:style>
  <w:style w:type="paragraph" w:customStyle="1" w:styleId="364">
    <w:name w:val="正文段"/>
    <w:basedOn w:val="1"/>
    <w:qFormat/>
    <w:uiPriority w:val="0"/>
    <w:pPr>
      <w:widowControl/>
      <w:snapToGrid w:val="0"/>
      <w:spacing w:afterLines="50"/>
      <w:ind w:firstLine="200" w:firstLineChars="200"/>
    </w:pPr>
    <w:rPr>
      <w:kern w:val="0"/>
      <w:sz w:val="24"/>
      <w:szCs w:val="20"/>
    </w:rPr>
  </w:style>
  <w:style w:type="paragraph" w:customStyle="1" w:styleId="365">
    <w:name w:val="无间隔2"/>
    <w:qFormat/>
    <w:uiPriority w:val="0"/>
    <w:rPr>
      <w:rFonts w:ascii="Times New Roman" w:hAnsi="Times New Roman" w:eastAsia="Times New Roman" w:cs="Times New Roman"/>
      <w:kern w:val="2"/>
      <w:sz w:val="22"/>
      <w:szCs w:val="22"/>
      <w:lang w:val="en-US" w:eastAsia="zh-CN" w:bidi="ar-SA"/>
    </w:rPr>
  </w:style>
  <w:style w:type="paragraph" w:customStyle="1" w:styleId="366">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67">
    <w:name w:val="Char"/>
    <w:basedOn w:val="1"/>
    <w:qFormat/>
    <w:uiPriority w:val="0"/>
    <w:rPr>
      <w:rFonts w:ascii="仿宋_GB2312" w:eastAsia="仿宋_GB2312"/>
      <w:b/>
      <w:sz w:val="32"/>
      <w:szCs w:val="32"/>
    </w:rPr>
  </w:style>
  <w:style w:type="paragraph" w:customStyle="1" w:styleId="368">
    <w:name w:val="flType"/>
    <w:basedOn w:val="1"/>
    <w:qFormat/>
    <w:uiPriority w:val="0"/>
    <w:pPr>
      <w:adjustRightInd w:val="0"/>
      <w:spacing w:before="560" w:after="120" w:line="360" w:lineRule="atLeast"/>
      <w:jc w:val="center"/>
      <w:textAlignment w:val="baseline"/>
    </w:pPr>
    <w:rPr>
      <w:rFonts w:ascii="Arial" w:eastAsia="黑体"/>
      <w:kern w:val="0"/>
      <w:sz w:val="28"/>
      <w:szCs w:val="20"/>
    </w:rPr>
  </w:style>
  <w:style w:type="paragraph" w:customStyle="1" w:styleId="369">
    <w:name w:val="小四正文"/>
    <w:basedOn w:val="1"/>
    <w:qFormat/>
    <w:uiPriority w:val="0"/>
    <w:pPr>
      <w:spacing w:line="360" w:lineRule="auto"/>
      <w:ind w:firstLine="200" w:firstLineChars="200"/>
    </w:pPr>
    <w:rPr>
      <w:rFonts w:eastAsia="仿宋_GB2312" w:cs="宋体"/>
      <w:sz w:val="24"/>
      <w:szCs w:val="24"/>
    </w:rPr>
  </w:style>
  <w:style w:type="paragraph" w:customStyle="1" w:styleId="370">
    <w:name w:val="Char Char1 Char"/>
    <w:basedOn w:val="1"/>
    <w:qFormat/>
    <w:uiPriority w:val="0"/>
    <w:rPr>
      <w:rFonts w:ascii="仿宋_GB2312" w:eastAsia="仿宋_GB2312"/>
      <w:b/>
      <w:sz w:val="32"/>
      <w:szCs w:val="32"/>
    </w:rPr>
  </w:style>
  <w:style w:type="paragraph" w:customStyle="1" w:styleId="371">
    <w:name w:val="普通 (Web)"/>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372">
    <w:name w:val="公司名"/>
    <w:basedOn w:val="1"/>
    <w:next w:val="1"/>
    <w:qFormat/>
    <w:uiPriority w:val="0"/>
    <w:pPr>
      <w:widowControl/>
      <w:spacing w:before="420" w:after="60" w:line="320" w:lineRule="exact"/>
      <w:jc w:val="left"/>
    </w:pPr>
    <w:rPr>
      <w:rFonts w:ascii="Garamond" w:hAnsi="Garamond"/>
      <w:caps/>
      <w:kern w:val="36"/>
      <w:sz w:val="38"/>
      <w:szCs w:val="20"/>
      <w:lang w:bidi="he-IL"/>
    </w:rPr>
  </w:style>
  <w:style w:type="paragraph" w:customStyle="1" w:styleId="373">
    <w:name w:val="Char Char11"/>
    <w:basedOn w:val="1"/>
    <w:qFormat/>
    <w:uiPriority w:val="0"/>
    <w:pPr>
      <w:widowControl/>
      <w:spacing w:after="160" w:line="240" w:lineRule="exact"/>
      <w:jc w:val="left"/>
    </w:pPr>
    <w:rPr>
      <w:rFonts w:ascii="Verdana" w:hAnsi="Verdana" w:eastAsia="楷体_GB2312"/>
      <w:b/>
      <w:i/>
      <w:iCs/>
      <w:color w:val="000000"/>
      <w:kern w:val="0"/>
      <w:sz w:val="20"/>
      <w:szCs w:val="20"/>
      <w:lang w:eastAsia="en-US"/>
    </w:rPr>
  </w:style>
  <w:style w:type="paragraph" w:customStyle="1" w:styleId="374">
    <w:name w:val="标题 3 （加黑）"/>
    <w:basedOn w:val="4"/>
    <w:qFormat/>
    <w:uiPriority w:val="0"/>
    <w:pPr>
      <w:keepNext w:val="0"/>
      <w:spacing w:before="120" w:after="120" w:line="413" w:lineRule="auto"/>
      <w:ind w:left="354" w:hanging="354" w:hangingChars="150"/>
    </w:pPr>
    <w:rPr>
      <w:rFonts w:ascii="Times New Roman" w:hAnsi="Times New Roman"/>
      <w:bCs w:val="0"/>
      <w:sz w:val="24"/>
      <w:szCs w:val="20"/>
    </w:rPr>
  </w:style>
  <w:style w:type="paragraph" w:customStyle="1" w:styleId="375">
    <w:name w:val="样式 标题 3"/>
    <w:basedOn w:val="4"/>
    <w:next w:val="348"/>
    <w:qFormat/>
    <w:uiPriority w:val="0"/>
    <w:pPr>
      <w:keepLines w:val="0"/>
      <w:spacing w:before="120" w:afterLines="50" w:line="240" w:lineRule="auto"/>
      <w:jc w:val="left"/>
    </w:pPr>
    <w:rPr>
      <w:rFonts w:ascii="宋体" w:cs="宋体"/>
      <w:snapToGrid w:val="0"/>
      <w:kern w:val="0"/>
      <w:sz w:val="24"/>
      <w:szCs w:val="20"/>
    </w:rPr>
  </w:style>
  <w:style w:type="paragraph" w:customStyle="1" w:styleId="376">
    <w:name w:val="Bullet"/>
    <w:basedOn w:val="1"/>
    <w:qFormat/>
    <w:uiPriority w:val="0"/>
    <w:pPr>
      <w:widowControl/>
      <w:tabs>
        <w:tab w:val="left" w:pos="720"/>
        <w:tab w:val="left" w:pos="964"/>
      </w:tabs>
      <w:spacing w:before="120" w:afterLines="50"/>
      <w:ind w:left="720" w:right="360" w:hanging="482"/>
    </w:pPr>
    <w:rPr>
      <w:rFonts w:ascii="宋体"/>
      <w:snapToGrid w:val="0"/>
      <w:kern w:val="0"/>
      <w:szCs w:val="20"/>
    </w:rPr>
  </w:style>
  <w:style w:type="paragraph" w:customStyle="1" w:styleId="377">
    <w:name w:val="文档正文 Char"/>
    <w:basedOn w:val="1"/>
    <w:qFormat/>
    <w:uiPriority w:val="0"/>
    <w:pPr>
      <w:adjustRightInd w:val="0"/>
      <w:spacing w:line="500" w:lineRule="atLeast"/>
      <w:ind w:firstLine="567"/>
    </w:pPr>
    <w:rPr>
      <w:rFonts w:hint="eastAsia" w:ascii="仿宋_GB2312" w:eastAsia="仿宋_GB2312"/>
      <w:sz w:val="28"/>
      <w:szCs w:val="24"/>
    </w:rPr>
  </w:style>
  <w:style w:type="paragraph" w:customStyle="1" w:styleId="378">
    <w:name w:val="Char Char1 Char Char Char Char Char Char Char Char Char Char Char Char Char Char"/>
    <w:basedOn w:val="1"/>
    <w:qFormat/>
    <w:uiPriority w:val="0"/>
    <w:pPr>
      <w:widowControl/>
      <w:spacing w:after="160" w:line="240" w:lineRule="exact"/>
      <w:jc w:val="left"/>
    </w:pPr>
    <w:rPr>
      <w:szCs w:val="20"/>
    </w:rPr>
  </w:style>
  <w:style w:type="paragraph" w:customStyle="1" w:styleId="379">
    <w:name w:val="样式 三号 加粗 段后: 0.5 行"/>
    <w:basedOn w:val="1"/>
    <w:qFormat/>
    <w:uiPriority w:val="0"/>
    <w:pPr>
      <w:spacing w:afterLines="50"/>
      <w:jc w:val="left"/>
    </w:pPr>
    <w:rPr>
      <w:rFonts w:ascii="宋体" w:cs="宋体"/>
      <w:b/>
      <w:bCs/>
      <w:snapToGrid w:val="0"/>
      <w:kern w:val="0"/>
      <w:sz w:val="32"/>
      <w:szCs w:val="20"/>
    </w:rPr>
  </w:style>
  <w:style w:type="paragraph" w:customStyle="1" w:styleId="380">
    <w:name w:val="样式6"/>
    <w:basedOn w:val="1"/>
    <w:qFormat/>
    <w:uiPriority w:val="0"/>
    <w:pPr>
      <w:adjustRightInd w:val="0"/>
      <w:spacing w:beforeLines="50" w:afterLines="50"/>
      <w:ind w:firstLine="669"/>
      <w:textAlignment w:val="baseline"/>
    </w:pPr>
    <w:rPr>
      <w:rFonts w:ascii="宋体" w:hAnsi="宋体"/>
      <w:kern w:val="0"/>
      <w:sz w:val="28"/>
      <w:szCs w:val="20"/>
    </w:rPr>
  </w:style>
  <w:style w:type="paragraph" w:customStyle="1" w:styleId="381">
    <w:name w:val="样式 小四 行距: 1.5 倍行距 首行缩进:  2.25 字符"/>
    <w:basedOn w:val="1"/>
    <w:qFormat/>
    <w:uiPriority w:val="0"/>
    <w:pPr>
      <w:tabs>
        <w:tab w:val="left" w:pos="360"/>
        <w:tab w:val="left" w:pos="704"/>
      </w:tabs>
      <w:spacing w:line="360" w:lineRule="auto"/>
    </w:pPr>
    <w:rPr>
      <w:rFonts w:ascii="宋体" w:hAnsi="宋体"/>
      <w:spacing w:val="-8"/>
      <w:sz w:val="24"/>
      <w:szCs w:val="20"/>
    </w:rPr>
  </w:style>
  <w:style w:type="paragraph" w:customStyle="1" w:styleId="382">
    <w:name w:val="S4-L15-C"/>
    <w:basedOn w:val="1"/>
    <w:qFormat/>
    <w:uiPriority w:val="0"/>
    <w:pPr>
      <w:spacing w:after="120" w:line="360" w:lineRule="auto"/>
      <w:jc w:val="center"/>
    </w:pPr>
    <w:rPr>
      <w:szCs w:val="21"/>
    </w:rPr>
  </w:style>
  <w:style w:type="paragraph" w:customStyle="1" w:styleId="383">
    <w:name w:val="正文1"/>
    <w:basedOn w:val="17"/>
    <w:next w:val="1"/>
    <w:qFormat/>
    <w:uiPriority w:val="0"/>
    <w:pPr>
      <w:shd w:val="clear" w:color="auto" w:fill="000080"/>
    </w:pPr>
    <w:rPr>
      <w:rFonts w:ascii="Tahoma" w:hAnsi="Tahoma" w:cs="Tahoma"/>
      <w:kern w:val="0"/>
      <w:szCs w:val="24"/>
    </w:rPr>
  </w:style>
  <w:style w:type="paragraph" w:customStyle="1" w:styleId="384">
    <w:name w:val="Figure Description"/>
    <w:next w:val="1"/>
    <w:qFormat/>
    <w:uiPriority w:val="0"/>
    <w:pPr>
      <w:numPr>
        <w:ilvl w:val="4"/>
        <w:numId w:val="9"/>
      </w:numPr>
      <w:tabs>
        <w:tab w:val="clear" w:pos="2040"/>
      </w:tabs>
      <w:snapToGrid w:val="0"/>
      <w:spacing w:before="80" w:after="320"/>
      <w:ind w:left="1701" w:firstLine="0"/>
      <w:jc w:val="center"/>
    </w:pPr>
    <w:rPr>
      <w:rFonts w:ascii="Arial" w:hAnsi="Arial" w:eastAsia="黑体" w:cs="Times New Roman"/>
      <w:sz w:val="18"/>
      <w:lang w:val="en-US" w:eastAsia="en-US" w:bidi="ar-SA"/>
    </w:rPr>
  </w:style>
  <w:style w:type="paragraph" w:customStyle="1" w:styleId="385">
    <w:name w:val="xl28"/>
    <w:basedOn w:val="1"/>
    <w:qFormat/>
    <w:uiPriority w:val="0"/>
    <w:pPr>
      <w:widowControl/>
      <w:spacing w:before="100" w:beforeAutospacing="1" w:after="100" w:afterAutospacing="1"/>
      <w:jc w:val="center"/>
    </w:pPr>
    <w:rPr>
      <w:rFonts w:ascii="Arial Unicode MS" w:hAnsi="Arial Unicode MS" w:eastAsia="Arial Unicode MS"/>
      <w:kern w:val="0"/>
      <w:sz w:val="24"/>
      <w:szCs w:val="24"/>
    </w:rPr>
  </w:style>
  <w:style w:type="paragraph" w:customStyle="1" w:styleId="386">
    <w:name w:val="正文缩进1"/>
    <w:basedOn w:val="1"/>
    <w:qFormat/>
    <w:uiPriority w:val="0"/>
    <w:pPr>
      <w:autoSpaceDE w:val="0"/>
      <w:autoSpaceDN w:val="0"/>
      <w:adjustRightInd w:val="0"/>
      <w:spacing w:after="180" w:line="310" w:lineRule="auto"/>
      <w:ind w:firstLine="420"/>
      <w:jc w:val="left"/>
    </w:pPr>
    <w:rPr>
      <w:kern w:val="0"/>
      <w:sz w:val="20"/>
      <w:szCs w:val="20"/>
    </w:rPr>
  </w:style>
  <w:style w:type="paragraph" w:customStyle="1" w:styleId="387">
    <w:name w:val="huide00"/>
    <w:basedOn w:val="1"/>
    <w:qFormat/>
    <w:uiPriority w:val="0"/>
    <w:pPr>
      <w:widowControl/>
      <w:spacing w:before="100" w:beforeAutospacing="1" w:after="100" w:afterAutospacing="1"/>
      <w:jc w:val="left"/>
    </w:pPr>
    <w:rPr>
      <w:rFonts w:ascii="Arial" w:hAnsi="Arial" w:eastAsia="Arial Unicode MS" w:cs="Arial"/>
      <w:color w:val="666666"/>
      <w:kern w:val="0"/>
      <w:sz w:val="18"/>
      <w:szCs w:val="18"/>
    </w:rPr>
  </w:style>
  <w:style w:type="paragraph" w:customStyle="1" w:styleId="388">
    <w:name w:val="段落文字"/>
    <w:basedOn w:val="51"/>
    <w:qFormat/>
    <w:uiPriority w:val="0"/>
    <w:pPr>
      <w:spacing w:after="60"/>
      <w:ind w:left="420" w:firstLine="200" w:firstLineChars="200"/>
    </w:pPr>
    <w:rPr>
      <w:rFonts w:ascii="Times New Roman" w:hAnsi="Times New Roman"/>
      <w:szCs w:val="24"/>
    </w:rPr>
  </w:style>
  <w:style w:type="paragraph" w:customStyle="1" w:styleId="389">
    <w:name w:val="S4-B-L15"/>
    <w:basedOn w:val="1"/>
    <w:qFormat/>
    <w:uiPriority w:val="0"/>
    <w:pPr>
      <w:spacing w:line="360" w:lineRule="auto"/>
    </w:pPr>
    <w:rPr>
      <w:b/>
      <w:bCs/>
      <w:sz w:val="24"/>
      <w:szCs w:val="24"/>
    </w:rPr>
  </w:style>
  <w:style w:type="paragraph" w:customStyle="1" w:styleId="390">
    <w:name w:val="批注主题1"/>
    <w:basedOn w:val="18"/>
    <w:next w:val="18"/>
    <w:qFormat/>
    <w:uiPriority w:val="0"/>
    <w:rPr>
      <w:b/>
      <w:bCs/>
      <w:kern w:val="0"/>
      <w:sz w:val="20"/>
      <w:szCs w:val="20"/>
    </w:rPr>
  </w:style>
  <w:style w:type="paragraph" w:customStyle="1" w:styleId="391">
    <w:name w:val="Table Description"/>
    <w:next w:val="1"/>
    <w:qFormat/>
    <w:uiPriority w:val="0"/>
    <w:pPr>
      <w:keepNext/>
      <w:snapToGrid w:val="0"/>
      <w:spacing w:before="160" w:after="80"/>
      <w:ind w:left="1701"/>
      <w:jc w:val="center"/>
    </w:pPr>
    <w:rPr>
      <w:rFonts w:ascii="Arial" w:hAnsi="Arial" w:eastAsia="黑体" w:cs="Times New Roman"/>
      <w:sz w:val="18"/>
      <w:lang w:val="en-US" w:eastAsia="en-US" w:bidi="ar-SA"/>
    </w:rPr>
  </w:style>
  <w:style w:type="paragraph" w:customStyle="1" w:styleId="392">
    <w:name w:val="样式 标题1"/>
    <w:basedOn w:val="393"/>
    <w:next w:val="394"/>
    <w:qFormat/>
    <w:uiPriority w:val="0"/>
    <w:pPr>
      <w:tabs>
        <w:tab w:val="left" w:pos="1140"/>
      </w:tabs>
      <w:ind w:left="1140" w:hanging="720"/>
    </w:pPr>
    <w:rPr>
      <w:bCs w:val="0"/>
      <w:sz w:val="32"/>
    </w:rPr>
  </w:style>
  <w:style w:type="paragraph" w:customStyle="1" w:styleId="393">
    <w:name w:val="样式 标题 1 + 段后: 0.5 行"/>
    <w:basedOn w:val="2"/>
    <w:qFormat/>
    <w:uiPriority w:val="0"/>
    <w:pPr>
      <w:keepNext/>
      <w:autoSpaceDE/>
      <w:autoSpaceDN/>
      <w:adjustRightInd/>
      <w:spacing w:before="120" w:afterLines="50" w:line="240" w:lineRule="auto"/>
      <w:jc w:val="left"/>
    </w:pPr>
    <w:rPr>
      <w:rFonts w:ascii="宋体" w:eastAsia="宋体" w:cs="宋体"/>
      <w:snapToGrid w:val="0"/>
      <w:sz w:val="28"/>
      <w:szCs w:val="20"/>
    </w:rPr>
  </w:style>
  <w:style w:type="paragraph" w:customStyle="1" w:styleId="394">
    <w:name w:val="最新标题2"/>
    <w:basedOn w:val="395"/>
    <w:next w:val="396"/>
    <w:qFormat/>
    <w:uiPriority w:val="0"/>
  </w:style>
  <w:style w:type="paragraph" w:customStyle="1" w:styleId="395">
    <w:name w:val="样式 标题 2"/>
    <w:basedOn w:val="3"/>
    <w:next w:val="396"/>
    <w:qFormat/>
    <w:uiPriority w:val="0"/>
    <w:pPr>
      <w:keepLines w:val="0"/>
      <w:spacing w:before="120" w:afterLines="50" w:line="240" w:lineRule="auto"/>
      <w:ind w:left="380" w:hanging="380"/>
      <w:jc w:val="left"/>
    </w:pPr>
    <w:rPr>
      <w:rFonts w:ascii="宋体" w:hAnsi="Times New Roman" w:eastAsia="宋体" w:cs="宋体"/>
      <w:snapToGrid w:val="0"/>
      <w:kern w:val="0"/>
      <w:sz w:val="28"/>
      <w:szCs w:val="20"/>
    </w:rPr>
  </w:style>
  <w:style w:type="paragraph" w:customStyle="1" w:styleId="396">
    <w:name w:val="最新标题3"/>
    <w:basedOn w:val="375"/>
    <w:next w:val="348"/>
    <w:qFormat/>
    <w:uiPriority w:val="0"/>
  </w:style>
  <w:style w:type="paragraph" w:customStyle="1" w:styleId="397">
    <w:name w:val="Char2"/>
    <w:basedOn w:val="1"/>
    <w:qFormat/>
    <w:uiPriority w:val="0"/>
    <w:rPr>
      <w:rFonts w:ascii="仿宋_GB2312" w:eastAsia="仿宋_GB2312"/>
      <w:b/>
      <w:sz w:val="32"/>
      <w:szCs w:val="20"/>
    </w:rPr>
  </w:style>
  <w:style w:type="paragraph" w:customStyle="1" w:styleId="398">
    <w:name w:val="Char Char Char Char Char Char Char"/>
    <w:basedOn w:val="1"/>
    <w:qFormat/>
    <w:uiPriority w:val="0"/>
    <w:pPr>
      <w:tabs>
        <w:tab w:val="left" w:pos="432"/>
      </w:tabs>
      <w:ind w:left="432" w:hanging="432"/>
    </w:pPr>
    <w:rPr>
      <w:rFonts w:ascii="Tahoma" w:hAnsi="Tahoma"/>
      <w:sz w:val="24"/>
      <w:szCs w:val="20"/>
    </w:rPr>
  </w:style>
  <w:style w:type="paragraph" w:customStyle="1" w:styleId="399">
    <w:name w:val="正文 1.1.1"/>
    <w:basedOn w:val="1"/>
    <w:next w:val="1"/>
    <w:qFormat/>
    <w:uiPriority w:val="0"/>
    <w:pPr>
      <w:numPr>
        <w:ilvl w:val="2"/>
        <w:numId w:val="10"/>
      </w:numPr>
      <w:outlineLvl w:val="2"/>
    </w:pPr>
    <w:rPr>
      <w:rFonts w:hAnsi="宋体"/>
      <w:color w:val="FF0000"/>
    </w:rPr>
  </w:style>
  <w:style w:type="paragraph" w:customStyle="1" w:styleId="400">
    <w:name w:val="样式 正文文本缩进 + 仿宋_GB2312 小四 首行缩进:  0 厘米 行距: 1.5 倍行距"/>
    <w:basedOn w:val="22"/>
    <w:qFormat/>
    <w:uiPriority w:val="0"/>
    <w:pPr>
      <w:spacing w:line="360" w:lineRule="auto"/>
      <w:ind w:firstLine="0"/>
    </w:pPr>
    <w:rPr>
      <w:rFonts w:ascii="仿宋_GB2312" w:hAnsi="Times New Roman" w:eastAsia="新宋体"/>
      <w:spacing w:val="0"/>
      <w:sz w:val="24"/>
    </w:rPr>
  </w:style>
  <w:style w:type="paragraph" w:customStyle="1" w:styleId="401">
    <w:name w:val="样式 标题 2Chapter X.X. Statementh22Header 2l2Level 2 Headhea..."/>
    <w:basedOn w:val="3"/>
    <w:qFormat/>
    <w:uiPriority w:val="0"/>
    <w:pPr>
      <w:keepLines w:val="0"/>
      <w:spacing w:before="120" w:afterLines="50" w:line="240" w:lineRule="auto"/>
      <w:jc w:val="left"/>
    </w:pPr>
    <w:rPr>
      <w:rFonts w:ascii="宋体" w:hAnsi="Times New Roman" w:eastAsia="宋体" w:cs="宋体"/>
      <w:snapToGrid w:val="0"/>
      <w:kern w:val="0"/>
      <w:sz w:val="24"/>
      <w:szCs w:val="24"/>
    </w:rPr>
  </w:style>
  <w:style w:type="paragraph" w:customStyle="1" w:styleId="402">
    <w:name w:val="样式"/>
    <w:basedOn w:val="1"/>
    <w:qFormat/>
    <w:uiPriority w:val="0"/>
    <w:pPr>
      <w:autoSpaceDE w:val="0"/>
      <w:autoSpaceDN w:val="0"/>
      <w:snapToGrid w:val="0"/>
      <w:spacing w:before="120" w:after="120" w:line="360" w:lineRule="auto"/>
      <w:jc w:val="left"/>
    </w:pPr>
    <w:rPr>
      <w:rFonts w:hint="eastAsia" w:ascii="宋体" w:hAnsi="宋体" w:eastAsia="仿宋_GB2312" w:cs="Arial"/>
      <w:sz w:val="24"/>
      <w:szCs w:val="20"/>
    </w:rPr>
  </w:style>
  <w:style w:type="paragraph" w:customStyle="1" w:styleId="403">
    <w:name w:val="Char Char Char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404">
    <w:name w:val="IBM 正文"/>
    <w:basedOn w:val="1"/>
    <w:qFormat/>
    <w:uiPriority w:val="0"/>
    <w:pPr>
      <w:spacing w:line="360" w:lineRule="atLeast"/>
    </w:pPr>
    <w:rPr>
      <w:sz w:val="24"/>
      <w:szCs w:val="20"/>
    </w:rPr>
  </w:style>
  <w:style w:type="paragraph" w:customStyle="1" w:styleId="405">
    <w:name w:val="正文 1.1"/>
    <w:basedOn w:val="1"/>
    <w:next w:val="399"/>
    <w:qFormat/>
    <w:uiPriority w:val="0"/>
    <w:pPr>
      <w:numPr>
        <w:ilvl w:val="1"/>
        <w:numId w:val="10"/>
      </w:numPr>
      <w:tabs>
        <w:tab w:val="clear" w:pos="851"/>
      </w:tabs>
      <w:ind w:left="980" w:hanging="980" w:hangingChars="350"/>
      <w:outlineLvl w:val="1"/>
    </w:pPr>
    <w:rPr>
      <w:rFonts w:ascii="仿宋" w:hAnsi="仿宋"/>
      <w:b/>
    </w:rPr>
  </w:style>
  <w:style w:type="paragraph" w:customStyle="1" w:styleId="406">
    <w:name w:val="Char Char Char Char1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407">
    <w:name w:val="表格内文"/>
    <w:qFormat/>
    <w:uiPriority w:val="0"/>
    <w:pPr>
      <w:widowControl w:val="0"/>
      <w:spacing w:line="360" w:lineRule="auto"/>
      <w:jc w:val="both"/>
    </w:pPr>
    <w:rPr>
      <w:rFonts w:ascii="宋体" w:hAnsi="Times New Roman" w:eastAsia="宋体" w:cs="宋体"/>
      <w:color w:val="000000"/>
      <w:kern w:val="2"/>
      <w:sz w:val="21"/>
      <w:lang w:val="en-US" w:eastAsia="zh-CN" w:bidi="ar-SA"/>
    </w:rPr>
  </w:style>
  <w:style w:type="paragraph" w:customStyle="1" w:styleId="408">
    <w:name w:val="表格内容"/>
    <w:basedOn w:val="21"/>
    <w:qFormat/>
    <w:uiPriority w:val="0"/>
    <w:pPr>
      <w:suppressLineNumbers/>
      <w:suppressAutoHyphens/>
    </w:pPr>
    <w:rPr>
      <w:kern w:val="1"/>
      <w:sz w:val="21"/>
      <w:lang w:eastAsia="ar-SA"/>
    </w:rPr>
  </w:style>
  <w:style w:type="paragraph" w:customStyle="1" w:styleId="409">
    <w:name w:val="浅色列表 - 强调文字颜色 31"/>
    <w:qFormat/>
    <w:uiPriority w:val="71"/>
    <w:rPr>
      <w:rFonts w:ascii="Times New Roman" w:hAnsi="Times New Roman" w:eastAsia="宋体" w:cs="Times New Roman"/>
      <w:kern w:val="2"/>
      <w:sz w:val="21"/>
      <w:szCs w:val="22"/>
      <w:lang w:val="en-US" w:eastAsia="zh-CN" w:bidi="ar-SA"/>
    </w:rPr>
  </w:style>
  <w:style w:type="paragraph" w:customStyle="1" w:styleId="410">
    <w:name w:val="小四 段落 宋体 Char Char"/>
    <w:basedOn w:val="1"/>
    <w:qFormat/>
    <w:uiPriority w:val="0"/>
    <w:pPr>
      <w:spacing w:line="360" w:lineRule="auto"/>
      <w:ind w:firstLine="480" w:firstLineChars="200"/>
    </w:pPr>
    <w:rPr>
      <w:rFonts w:ascii="宋体" w:hAnsi="宋体"/>
      <w:sz w:val="24"/>
      <w:szCs w:val="24"/>
    </w:rPr>
  </w:style>
  <w:style w:type="paragraph" w:customStyle="1" w:styleId="411">
    <w:name w:val="Char11"/>
    <w:basedOn w:val="1"/>
    <w:qFormat/>
    <w:uiPriority w:val="0"/>
    <w:rPr>
      <w:rFonts w:ascii="仿宋_GB2312" w:eastAsia="仿宋_GB2312"/>
      <w:b/>
      <w:sz w:val="32"/>
      <w:szCs w:val="32"/>
    </w:rPr>
  </w:style>
  <w:style w:type="paragraph" w:customStyle="1" w:styleId="412">
    <w:name w:val="pbulletcmt"/>
    <w:basedOn w:val="1"/>
    <w:qFormat/>
    <w:uiPriority w:val="0"/>
    <w:pPr>
      <w:widowControl/>
      <w:spacing w:before="100" w:beforeAutospacing="1" w:after="100" w:afterAutospacing="1"/>
      <w:jc w:val="left"/>
    </w:pPr>
    <w:rPr>
      <w:rFonts w:eastAsia="Times New Roman"/>
      <w:kern w:val="0"/>
      <w:sz w:val="24"/>
      <w:szCs w:val="24"/>
    </w:rPr>
  </w:style>
  <w:style w:type="paragraph" w:customStyle="1" w:styleId="413">
    <w:name w:val="aff5"/>
    <w:basedOn w:val="1"/>
    <w:qFormat/>
    <w:uiPriority w:val="0"/>
    <w:pPr>
      <w:widowControl/>
      <w:spacing w:before="100" w:beforeAutospacing="1" w:after="100" w:afterAutospacing="1"/>
      <w:jc w:val="left"/>
    </w:pPr>
    <w:rPr>
      <w:rFonts w:ascii="Arial Unicode MS" w:hAnsi="Arial Unicode MS" w:eastAsia="Arial Unicode MS" w:cs="Arial Unicode MS"/>
      <w:kern w:val="0"/>
      <w:sz w:val="24"/>
      <w:szCs w:val="24"/>
    </w:rPr>
  </w:style>
  <w:style w:type="paragraph" w:customStyle="1" w:styleId="414">
    <w:name w:val="注意事项"/>
    <w:basedOn w:val="1"/>
    <w:qFormat/>
    <w:uiPriority w:val="0"/>
    <w:pPr>
      <w:spacing w:beforeLines="50" w:afterLines="50" w:line="360" w:lineRule="auto"/>
      <w:ind w:firstLine="600" w:firstLineChars="200"/>
    </w:pPr>
    <w:rPr>
      <w:rFonts w:ascii="仿宋_GB2312" w:eastAsia="仿宋_GB2312" w:cs="Latha"/>
      <w:bCs/>
      <w:color w:val="000000"/>
      <w:sz w:val="30"/>
      <w:szCs w:val="30"/>
    </w:rPr>
  </w:style>
  <w:style w:type="paragraph" w:customStyle="1" w:styleId="415">
    <w:name w:val="tabletext"/>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416">
    <w:name w:val="Blockquote"/>
    <w:basedOn w:val="1"/>
    <w:qFormat/>
    <w:uiPriority w:val="0"/>
    <w:pPr>
      <w:widowControl/>
      <w:spacing w:before="100" w:afterLines="50"/>
      <w:ind w:left="360" w:right="360"/>
      <w:jc w:val="left"/>
    </w:pPr>
    <w:rPr>
      <w:rFonts w:ascii="宋体"/>
      <w:snapToGrid w:val="0"/>
      <w:kern w:val="0"/>
      <w:sz w:val="24"/>
      <w:szCs w:val="20"/>
      <w:lang w:val="en-CA"/>
    </w:rPr>
  </w:style>
  <w:style w:type="paragraph" w:customStyle="1" w:styleId="417">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418">
    <w:name w:val="Char Char Char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419">
    <w:name w:val="正文样式 首行缩进:  0.74 厘米"/>
    <w:basedOn w:val="1"/>
    <w:qFormat/>
    <w:uiPriority w:val="0"/>
    <w:pPr>
      <w:widowControl/>
      <w:tabs>
        <w:tab w:val="right" w:pos="8640"/>
      </w:tabs>
      <w:spacing w:beforeLines="50" w:line="360" w:lineRule="auto"/>
      <w:ind w:firstLine="420"/>
    </w:pPr>
    <w:rPr>
      <w:kern w:val="0"/>
      <w:sz w:val="24"/>
      <w:szCs w:val="20"/>
      <w:lang w:bidi="he-IL"/>
    </w:rPr>
  </w:style>
  <w:style w:type="paragraph" w:customStyle="1" w:styleId="420">
    <w:name w:val="Char Char1 Char1"/>
    <w:basedOn w:val="1"/>
    <w:qFormat/>
    <w:uiPriority w:val="0"/>
    <w:rPr>
      <w:rFonts w:ascii="仿宋_GB2312" w:eastAsia="仿宋_GB2312"/>
      <w:b/>
      <w:sz w:val="32"/>
      <w:szCs w:val="32"/>
    </w:rPr>
  </w:style>
  <w:style w:type="paragraph" w:customStyle="1" w:styleId="421">
    <w:name w:val="红日标题"/>
    <w:basedOn w:val="49"/>
    <w:next w:val="1"/>
    <w:qFormat/>
    <w:uiPriority w:val="0"/>
    <w:pPr>
      <w:pageBreakBefore/>
      <w:widowControl/>
      <w:numPr>
        <w:ilvl w:val="0"/>
        <w:numId w:val="11"/>
      </w:numPr>
      <w:spacing w:line="276" w:lineRule="auto"/>
      <w:jc w:val="left"/>
    </w:pPr>
    <w:rPr>
      <w:caps/>
      <w:color w:val="4F81BD"/>
      <w:spacing w:val="10"/>
      <w:kern w:val="28"/>
      <w:sz w:val="36"/>
      <w:szCs w:val="36"/>
      <w:lang w:eastAsia="en-US" w:bidi="en-US"/>
    </w:rPr>
  </w:style>
  <w:style w:type="paragraph" w:customStyle="1" w:styleId="422">
    <w:name w:val="pa-17"/>
    <w:basedOn w:val="1"/>
    <w:uiPriority w:val="0"/>
    <w:pPr>
      <w:widowControl/>
      <w:spacing w:before="150" w:after="150"/>
      <w:jc w:val="left"/>
    </w:pPr>
    <w:rPr>
      <w:rFonts w:ascii="宋体" w:hAnsi="宋体" w:cs="宋体"/>
      <w:kern w:val="0"/>
      <w:sz w:val="24"/>
      <w:szCs w:val="24"/>
    </w:rPr>
  </w:style>
  <w:style w:type="paragraph" w:customStyle="1" w:styleId="423">
    <w:name w:val="文本框内文字"/>
    <w:basedOn w:val="1"/>
    <w:qFormat/>
    <w:uiPriority w:val="0"/>
    <w:pPr>
      <w:spacing w:line="0" w:lineRule="atLeast"/>
    </w:pPr>
    <w:rPr>
      <w:rFonts w:eastAsia="仿宋_GB2312"/>
      <w:sz w:val="22"/>
      <w:szCs w:val="24"/>
    </w:rPr>
  </w:style>
  <w:style w:type="paragraph" w:customStyle="1" w:styleId="424">
    <w:name w:val="psubhead2cmt"/>
    <w:basedOn w:val="1"/>
    <w:qFormat/>
    <w:uiPriority w:val="0"/>
    <w:pPr>
      <w:widowControl/>
      <w:spacing w:before="100" w:beforeAutospacing="1" w:after="100" w:afterAutospacing="1"/>
      <w:jc w:val="left"/>
    </w:pPr>
    <w:rPr>
      <w:rFonts w:eastAsia="Times New Roman"/>
      <w:kern w:val="0"/>
      <w:sz w:val="24"/>
      <w:szCs w:val="24"/>
    </w:rPr>
  </w:style>
  <w:style w:type="paragraph" w:customStyle="1" w:styleId="425">
    <w:name w:val="Char Char1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426">
    <w:name w:val="正文居中"/>
    <w:qFormat/>
    <w:uiPriority w:val="0"/>
    <w:pPr>
      <w:widowControl w:val="0"/>
      <w:spacing w:line="240" w:lineRule="exact"/>
      <w:ind w:left="-105" w:leftChars="-50" w:right="-105" w:rightChars="-50"/>
      <w:jc w:val="center"/>
    </w:pPr>
    <w:rPr>
      <w:rFonts w:ascii="Times New Roman" w:hAnsi="Times New Roman" w:eastAsia="宋体" w:cs="Times New Roman"/>
      <w:bCs/>
      <w:sz w:val="18"/>
      <w:szCs w:val="18"/>
      <w:lang w:val="en-US" w:eastAsia="zh-CN" w:bidi="ar-SA"/>
    </w:rPr>
  </w:style>
  <w:style w:type="paragraph" w:customStyle="1" w:styleId="427">
    <w:name w:val="要点2"/>
    <w:basedOn w:val="1"/>
    <w:qFormat/>
    <w:uiPriority w:val="0"/>
    <w:pPr>
      <w:spacing w:line="360" w:lineRule="auto"/>
      <w:ind w:left="420" w:hanging="420"/>
    </w:pPr>
    <w:rPr>
      <w:b/>
      <w:szCs w:val="21"/>
      <w:shd w:val="pct10" w:color="auto" w:fill="FFFFFF"/>
    </w:rPr>
  </w:style>
  <w:style w:type="paragraph" w:customStyle="1" w:styleId="428">
    <w:name w:val="标准标题3"/>
    <w:basedOn w:val="4"/>
    <w:qFormat/>
    <w:uiPriority w:val="0"/>
    <w:pPr>
      <w:tabs>
        <w:tab w:val="left" w:pos="1050"/>
      </w:tabs>
      <w:spacing w:line="240" w:lineRule="auto"/>
      <w:ind w:left="-258" w:leftChars="-258"/>
    </w:pPr>
    <w:rPr>
      <w:rFonts w:eastAsia="仿宋_GB2312"/>
      <w:sz w:val="28"/>
    </w:rPr>
  </w:style>
  <w:style w:type="paragraph" w:customStyle="1" w:styleId="429">
    <w:name w:val="正文居中标题1"/>
    <w:basedOn w:val="1"/>
    <w:qFormat/>
    <w:uiPriority w:val="0"/>
    <w:pPr>
      <w:numPr>
        <w:ilvl w:val="0"/>
        <w:numId w:val="12"/>
      </w:numPr>
      <w:tabs>
        <w:tab w:val="clear" w:pos="987"/>
      </w:tabs>
      <w:spacing w:before="100" w:beforeAutospacing="1" w:after="100" w:afterAutospacing="1"/>
      <w:ind w:left="0" w:firstLine="0"/>
      <w:jc w:val="center"/>
    </w:pPr>
    <w:rPr>
      <w:rFonts w:eastAsia="隶书"/>
      <w:b/>
      <w:bCs/>
      <w:sz w:val="84"/>
      <w:szCs w:val="24"/>
    </w:rPr>
  </w:style>
  <w:style w:type="paragraph" w:customStyle="1" w:styleId="430">
    <w:name w:val="默认段落字体 Para Char Char Char Char"/>
    <w:basedOn w:val="1"/>
    <w:qFormat/>
    <w:uiPriority w:val="0"/>
    <w:pPr>
      <w:adjustRightInd w:val="0"/>
      <w:spacing w:line="360" w:lineRule="auto"/>
    </w:pPr>
    <w:rPr>
      <w:kern w:val="0"/>
      <w:sz w:val="24"/>
      <w:szCs w:val="20"/>
    </w:rPr>
  </w:style>
  <w:style w:type="paragraph" w:customStyle="1" w:styleId="431">
    <w:name w:val="大汉正文"/>
    <w:basedOn w:val="1"/>
    <w:qFormat/>
    <w:uiPriority w:val="0"/>
    <w:pPr>
      <w:spacing w:line="360" w:lineRule="auto"/>
      <w:ind w:firstLine="200" w:firstLineChars="200"/>
      <w:jc w:val="left"/>
    </w:pPr>
    <w:rPr>
      <w:rFonts w:ascii="宋体"/>
      <w:kern w:val="0"/>
      <w:sz w:val="24"/>
      <w:szCs w:val="24"/>
    </w:rPr>
  </w:style>
  <w:style w:type="paragraph" w:customStyle="1" w:styleId="432">
    <w:name w:val="List Paragraph1"/>
    <w:basedOn w:val="1"/>
    <w:qFormat/>
    <w:uiPriority w:val="0"/>
    <w:pPr>
      <w:ind w:firstLine="420" w:firstLineChars="200"/>
    </w:pPr>
    <w:rPr>
      <w:szCs w:val="24"/>
    </w:rPr>
  </w:style>
  <w:style w:type="paragraph" w:customStyle="1" w:styleId="433">
    <w:name w:val="Bullet1"/>
    <w:basedOn w:val="1"/>
    <w:qFormat/>
    <w:uiPriority w:val="0"/>
    <w:pPr>
      <w:spacing w:afterLines="50"/>
      <w:ind w:left="720" w:hanging="432"/>
      <w:jc w:val="left"/>
    </w:pPr>
    <w:rPr>
      <w:rFonts w:ascii="宋体"/>
      <w:snapToGrid w:val="0"/>
      <w:kern w:val="0"/>
      <w:szCs w:val="20"/>
    </w:rPr>
  </w:style>
  <w:style w:type="paragraph" w:customStyle="1" w:styleId="434">
    <w:name w:val="aspnumfaautoadjustrightr"/>
    <w:qFormat/>
    <w:uiPriority w:val="0"/>
    <w:pPr>
      <w:widowControl w:val="0"/>
      <w:autoSpaceDE w:val="0"/>
      <w:autoSpaceDN w:val="0"/>
      <w:adjustRightInd w:val="0"/>
      <w:ind w:firstLine="720"/>
      <w:jc w:val="both"/>
    </w:pPr>
    <w:rPr>
      <w:rFonts w:ascii="Times New Roman" w:hAnsi="Times New Roman" w:eastAsia="宋体" w:cs="Times New Roman"/>
      <w:lang w:val="en-US" w:eastAsia="zh-CN" w:bidi="ar-SA"/>
    </w:rPr>
  </w:style>
  <w:style w:type="paragraph" w:customStyle="1" w:styleId="435">
    <w:name w:val="button"/>
    <w:basedOn w:val="1"/>
    <w:qFormat/>
    <w:uiPriority w:val="0"/>
    <w:pPr>
      <w:widowControl/>
      <w:spacing w:before="100" w:beforeAutospacing="1" w:after="100" w:afterAutospacing="1"/>
      <w:jc w:val="left"/>
    </w:pPr>
    <w:rPr>
      <w:rFonts w:ascii="Arial Unicode MS" w:hAnsi="Arial Unicode MS"/>
      <w:color w:val="000000"/>
      <w:kern w:val="0"/>
      <w:sz w:val="24"/>
      <w:szCs w:val="24"/>
    </w:rPr>
  </w:style>
  <w:style w:type="paragraph" w:customStyle="1" w:styleId="436">
    <w:name w:val="正文首行缩进 211"/>
    <w:basedOn w:val="437"/>
    <w:qFormat/>
    <w:uiPriority w:val="0"/>
    <w:pPr>
      <w:adjustRightInd w:val="0"/>
      <w:spacing w:line="360" w:lineRule="auto"/>
      <w:ind w:firstLine="420" w:firstLineChars="200"/>
      <w:textAlignment w:val="baseline"/>
    </w:pPr>
    <w:rPr>
      <w:rFonts w:eastAsia="仿宋" w:cs="Times New Roman"/>
      <w:kern w:val="0"/>
      <w:sz w:val="24"/>
      <w:szCs w:val="24"/>
    </w:rPr>
  </w:style>
  <w:style w:type="paragraph" w:customStyle="1" w:styleId="437">
    <w:name w:val="正文文本缩进11"/>
    <w:basedOn w:val="1"/>
    <w:uiPriority w:val="0"/>
    <w:pPr>
      <w:spacing w:after="120"/>
      <w:ind w:left="420" w:leftChars="200"/>
    </w:pPr>
    <w:rPr>
      <w:rFonts w:cs="黑体"/>
    </w:rPr>
  </w:style>
  <w:style w:type="paragraph" w:customStyle="1" w:styleId="438">
    <w:name w:val="文档结构图11"/>
    <w:basedOn w:val="1"/>
    <w:qFormat/>
    <w:uiPriority w:val="0"/>
    <w:rPr>
      <w:rFonts w:ascii="宋体"/>
      <w:kern w:val="0"/>
      <w:sz w:val="18"/>
      <w:szCs w:val="18"/>
    </w:rPr>
  </w:style>
  <w:style w:type="paragraph" w:customStyle="1" w:styleId="439">
    <w:name w:val="样式 标题 3Chapter X.X.X. + 五号 段后: 0.5 行"/>
    <w:basedOn w:val="4"/>
    <w:qFormat/>
    <w:uiPriority w:val="0"/>
    <w:pPr>
      <w:keepLines w:val="0"/>
      <w:spacing w:before="120" w:afterLines="50" w:line="240" w:lineRule="auto"/>
      <w:jc w:val="left"/>
    </w:pPr>
    <w:rPr>
      <w:rFonts w:ascii="宋体" w:cs="宋体"/>
      <w:snapToGrid w:val="0"/>
      <w:kern w:val="0"/>
      <w:sz w:val="21"/>
      <w:szCs w:val="20"/>
    </w:rPr>
  </w:style>
  <w:style w:type="paragraph" w:customStyle="1" w:styleId="440">
    <w:name w:val="pa-7"/>
    <w:basedOn w:val="1"/>
    <w:qFormat/>
    <w:uiPriority w:val="0"/>
    <w:pPr>
      <w:widowControl/>
      <w:spacing w:before="150" w:after="150"/>
      <w:jc w:val="left"/>
    </w:pPr>
    <w:rPr>
      <w:rFonts w:ascii="宋体" w:hAnsi="宋体" w:cs="宋体"/>
      <w:kern w:val="0"/>
      <w:sz w:val="24"/>
      <w:szCs w:val="24"/>
    </w:rPr>
  </w:style>
  <w:style w:type="paragraph" w:customStyle="1" w:styleId="441">
    <w:name w:val="正文3"/>
    <w:basedOn w:val="1"/>
    <w:qFormat/>
    <w:uiPriority w:val="0"/>
    <w:pPr>
      <w:spacing w:beforeLines="50" w:afterLines="50" w:line="360" w:lineRule="auto"/>
      <w:ind w:left="300" w:leftChars="200" w:hanging="100" w:hangingChars="100"/>
    </w:pPr>
    <w:rPr>
      <w:rFonts w:ascii="Book Antiqua" w:hAnsi="Book Antiqua"/>
      <w:sz w:val="24"/>
      <w:szCs w:val="21"/>
    </w:rPr>
  </w:style>
  <w:style w:type="paragraph" w:customStyle="1" w:styleId="442">
    <w:name w:val="样式 标题 3Chapter X.X.X. + 段后: 0.5 行1"/>
    <w:basedOn w:val="4"/>
    <w:next w:val="1"/>
    <w:qFormat/>
    <w:uiPriority w:val="0"/>
    <w:pPr>
      <w:keepLines w:val="0"/>
      <w:spacing w:before="120" w:afterLines="50" w:line="240" w:lineRule="auto"/>
      <w:jc w:val="left"/>
    </w:pPr>
    <w:rPr>
      <w:rFonts w:ascii="宋体" w:cs="宋体"/>
      <w:snapToGrid w:val="0"/>
      <w:kern w:val="0"/>
      <w:sz w:val="24"/>
      <w:szCs w:val="20"/>
    </w:rPr>
  </w:style>
  <w:style w:type="paragraph" w:customStyle="1" w:styleId="443">
    <w:name w:val="S4-I-U-L15-No-dot"/>
    <w:basedOn w:val="1"/>
    <w:qFormat/>
    <w:uiPriority w:val="0"/>
    <w:pPr>
      <w:numPr>
        <w:ilvl w:val="1"/>
        <w:numId w:val="13"/>
      </w:numPr>
      <w:tabs>
        <w:tab w:val="left" w:pos="1112"/>
        <w:tab w:val="clear" w:pos="1680"/>
      </w:tabs>
      <w:spacing w:after="120" w:line="360" w:lineRule="auto"/>
      <w:ind w:left="1112"/>
    </w:pPr>
    <w:rPr>
      <w:i/>
      <w:sz w:val="24"/>
      <w:szCs w:val="24"/>
      <w:u w:val="single"/>
    </w:rPr>
  </w:style>
  <w:style w:type="paragraph" w:customStyle="1" w:styleId="444">
    <w:name w:val="正文样式"/>
    <w:basedOn w:val="1"/>
    <w:qFormat/>
    <w:uiPriority w:val="0"/>
    <w:pPr>
      <w:spacing w:line="360" w:lineRule="auto"/>
      <w:ind w:firstLine="200" w:firstLineChars="200"/>
    </w:pPr>
    <w:rPr>
      <w:rFonts w:ascii="宋体"/>
      <w:sz w:val="24"/>
      <w:szCs w:val="24"/>
    </w:rPr>
  </w:style>
  <w:style w:type="paragraph" w:customStyle="1" w:styleId="445">
    <w:name w:val="列表（编号二级）（绿盟科技）"/>
    <w:basedOn w:val="446"/>
    <w:qFormat/>
    <w:uiPriority w:val="0"/>
    <w:pPr>
      <w:numPr>
        <w:ilvl w:val="1"/>
      </w:numPr>
      <w:spacing w:beforeLines="0"/>
      <w:ind w:left="1260"/>
    </w:pPr>
  </w:style>
  <w:style w:type="paragraph" w:customStyle="1" w:styleId="446">
    <w:name w:val="列表（编号一级）（绿盟科技）"/>
    <w:basedOn w:val="1"/>
    <w:qFormat/>
    <w:uiPriority w:val="0"/>
    <w:pPr>
      <w:widowControl/>
      <w:numPr>
        <w:ilvl w:val="0"/>
        <w:numId w:val="14"/>
      </w:numPr>
      <w:spacing w:beforeLines="25" w:line="300" w:lineRule="auto"/>
      <w:jc w:val="left"/>
    </w:pPr>
    <w:rPr>
      <w:rFonts w:ascii="Arial" w:hAnsi="Arial"/>
      <w:kern w:val="0"/>
      <w:szCs w:val="21"/>
    </w:rPr>
  </w:style>
  <w:style w:type="paragraph" w:customStyle="1" w:styleId="447">
    <w:name w:val="目录标题"/>
    <w:basedOn w:val="2"/>
    <w:next w:val="1"/>
    <w:qFormat/>
    <w:uiPriority w:val="39"/>
    <w:pPr>
      <w:keepNext/>
      <w:keepLines/>
      <w:widowControl/>
      <w:autoSpaceDE/>
      <w:autoSpaceDN/>
      <w:adjustRightInd/>
      <w:spacing w:before="480" w:line="276" w:lineRule="auto"/>
      <w:jc w:val="left"/>
      <w:outlineLvl w:val="9"/>
    </w:pPr>
    <w:rPr>
      <w:rFonts w:ascii="Cambria" w:hAnsi="Cambria" w:eastAsia="宋体"/>
      <w:color w:val="365F91"/>
      <w:sz w:val="28"/>
      <w:szCs w:val="28"/>
    </w:rPr>
  </w:style>
  <w:style w:type="paragraph" w:customStyle="1" w:styleId="448">
    <w:name w:val="msoaccenttext3"/>
    <w:qFormat/>
    <w:uiPriority w:val="0"/>
    <w:rPr>
      <w:rFonts w:ascii="Century Schoolbook" w:hAnsi="Century Schoolbook" w:eastAsia="宋体" w:cs="宋体"/>
      <w:color w:val="FFFFFF"/>
      <w:kern w:val="28"/>
      <w:sz w:val="13"/>
      <w:szCs w:val="13"/>
      <w:lang w:val="en-US" w:eastAsia="zh-CN" w:bidi="ar-SA"/>
    </w:rPr>
  </w:style>
  <w:style w:type="paragraph" w:customStyle="1" w:styleId="449">
    <w:name w:val="样式　标题4"/>
    <w:basedOn w:val="305"/>
    <w:next w:val="1"/>
    <w:qFormat/>
    <w:uiPriority w:val="0"/>
    <w:pPr>
      <w:numPr>
        <w:numId w:val="0"/>
      </w:numPr>
      <w:ind w:left="425" w:hanging="425"/>
    </w:pPr>
  </w:style>
  <w:style w:type="paragraph" w:customStyle="1" w:styleId="450">
    <w:name w:val="默认段落字体 Para Char"/>
    <w:basedOn w:val="1"/>
    <w:qFormat/>
    <w:uiPriority w:val="0"/>
    <w:pPr>
      <w:adjustRightInd w:val="0"/>
      <w:spacing w:line="360" w:lineRule="auto"/>
      <w:ind w:firstLine="480"/>
    </w:pPr>
    <w:rPr>
      <w:rFonts w:ascii="宋体" w:hAnsi="宋体"/>
      <w:kern w:val="0"/>
      <w:sz w:val="24"/>
      <w:szCs w:val="20"/>
    </w:rPr>
  </w:style>
  <w:style w:type="paragraph" w:customStyle="1" w:styleId="451">
    <w:name w:val="样式 样式 正文文本缩进 + 仿宋_GB2312 小四 首行缩进:  0 厘米 行距: 1.5 倍行距 + (中文) 仿宋_GB..."/>
    <w:basedOn w:val="400"/>
    <w:qFormat/>
    <w:uiPriority w:val="0"/>
    <w:pPr>
      <w:ind w:firstLine="480" w:firstLineChars="200"/>
    </w:pPr>
  </w:style>
  <w:style w:type="paragraph" w:customStyle="1" w:styleId="452">
    <w:name w:val="msoaccenttext2"/>
    <w:uiPriority w:val="0"/>
    <w:rPr>
      <w:rFonts w:ascii="Century Schoolbook" w:hAnsi="Century Schoolbook" w:eastAsia="宋体" w:cs="宋体"/>
      <w:color w:val="000000"/>
      <w:kern w:val="28"/>
      <w:sz w:val="15"/>
      <w:szCs w:val="15"/>
      <w:lang w:val="en-US" w:eastAsia="zh-CN" w:bidi="ar-SA"/>
    </w:rPr>
  </w:style>
  <w:style w:type="paragraph" w:customStyle="1" w:styleId="453">
    <w:name w:val="aff"/>
    <w:basedOn w:val="1"/>
    <w:qFormat/>
    <w:uiPriority w:val="0"/>
    <w:pPr>
      <w:widowControl/>
      <w:spacing w:before="100" w:beforeAutospacing="1" w:after="100" w:afterAutospacing="1"/>
      <w:jc w:val="left"/>
    </w:pPr>
    <w:rPr>
      <w:rFonts w:ascii="Arial Unicode MS" w:hAnsi="Arial Unicode MS" w:eastAsia="Arial Unicode MS" w:cs="Arial Unicode MS"/>
      <w:kern w:val="0"/>
      <w:sz w:val="24"/>
      <w:szCs w:val="24"/>
    </w:rPr>
  </w:style>
  <w:style w:type="paragraph" w:customStyle="1" w:styleId="454">
    <w:name w:val="Char Char Char Char Char Char Char1"/>
    <w:basedOn w:val="1"/>
    <w:qFormat/>
    <w:uiPriority w:val="0"/>
    <w:pPr>
      <w:tabs>
        <w:tab w:val="left" w:pos="432"/>
      </w:tabs>
      <w:ind w:left="432" w:hanging="432"/>
    </w:pPr>
    <w:rPr>
      <w:rFonts w:ascii="Tahoma" w:hAnsi="Tahoma"/>
      <w:sz w:val="24"/>
      <w:szCs w:val="20"/>
    </w:rPr>
  </w:style>
  <w:style w:type="paragraph" w:customStyle="1" w:styleId="455">
    <w:name w:val="Table - Col. Head"/>
    <w:basedOn w:val="1"/>
    <w:qFormat/>
    <w:uiPriority w:val="0"/>
    <w:pPr>
      <w:keepNext/>
      <w:widowControl/>
      <w:spacing w:before="60" w:afterLines="50"/>
      <w:jc w:val="left"/>
    </w:pPr>
    <w:rPr>
      <w:rFonts w:ascii="Arial" w:hAnsi="Arial"/>
      <w:b/>
      <w:kern w:val="0"/>
      <w:sz w:val="18"/>
      <w:szCs w:val="20"/>
      <w:lang w:eastAsia="en-US"/>
    </w:rPr>
  </w:style>
  <w:style w:type="paragraph" w:customStyle="1" w:styleId="456">
    <w:name w:val="贷方"/>
    <w:basedOn w:val="1"/>
    <w:qFormat/>
    <w:uiPriority w:val="0"/>
    <w:pPr>
      <w:ind w:left="1890" w:leftChars="900"/>
    </w:pPr>
    <w:rPr>
      <w:sz w:val="24"/>
      <w:szCs w:val="24"/>
    </w:rPr>
  </w:style>
  <w:style w:type="paragraph" w:customStyle="1" w:styleId="457">
    <w:name w:val="Char Char1 Char Char Char Char1 Char Char Char"/>
    <w:basedOn w:val="1"/>
    <w:qFormat/>
    <w:uiPriority w:val="0"/>
    <w:pPr>
      <w:adjustRightInd w:val="0"/>
      <w:spacing w:line="360" w:lineRule="atLeast"/>
      <w:textAlignment w:val="baseline"/>
    </w:pPr>
    <w:rPr>
      <w:rFonts w:ascii="Tahoma" w:hAnsi="Tahoma"/>
      <w:sz w:val="24"/>
      <w:szCs w:val="20"/>
    </w:rPr>
  </w:style>
  <w:style w:type="paragraph" w:customStyle="1" w:styleId="458">
    <w:name w:val="表格中序号"/>
    <w:basedOn w:val="1"/>
    <w:qFormat/>
    <w:uiPriority w:val="0"/>
    <w:pPr>
      <w:spacing w:line="288" w:lineRule="auto"/>
      <w:jc w:val="center"/>
    </w:pPr>
    <w:rPr>
      <w:rFonts w:ascii="新宋体" w:eastAsia="新宋体"/>
      <w:sz w:val="24"/>
      <w:szCs w:val="24"/>
    </w:rPr>
  </w:style>
  <w:style w:type="paragraph" w:customStyle="1" w:styleId="459">
    <w:name w:val="linyang-正文"/>
    <w:basedOn w:val="1"/>
    <w:qFormat/>
    <w:uiPriority w:val="0"/>
    <w:pPr>
      <w:spacing w:before="120" w:after="120" w:line="400" w:lineRule="exact"/>
      <w:ind w:firstLine="200" w:firstLineChars="200"/>
    </w:pPr>
    <w:rPr>
      <w:sz w:val="24"/>
      <w:szCs w:val="24"/>
    </w:rPr>
  </w:style>
  <w:style w:type="paragraph" w:customStyle="1" w:styleId="460">
    <w:name w:val="_Style 13"/>
    <w:basedOn w:val="1"/>
    <w:qFormat/>
    <w:uiPriority w:val="0"/>
    <w:pPr>
      <w:tabs>
        <w:tab w:val="left" w:pos="360"/>
      </w:tabs>
      <w:ind w:firstLine="420" w:firstLineChars="150"/>
    </w:pPr>
    <w:rPr>
      <w:szCs w:val="20"/>
    </w:rPr>
  </w:style>
  <w:style w:type="paragraph" w:customStyle="1" w:styleId="461">
    <w:name w:val="表格标题栏"/>
    <w:basedOn w:val="1"/>
    <w:qFormat/>
    <w:uiPriority w:val="0"/>
    <w:pPr>
      <w:shd w:val="pct5" w:color="auto" w:fill="auto"/>
      <w:jc w:val="center"/>
      <w:textAlignment w:val="center"/>
    </w:pPr>
    <w:rPr>
      <w:rFonts w:ascii="新宋体" w:hAnsi="新宋体" w:eastAsia="华文中宋"/>
      <w:b/>
      <w:sz w:val="28"/>
      <w:szCs w:val="28"/>
    </w:rPr>
  </w:style>
  <w:style w:type="paragraph" w:customStyle="1" w:styleId="462">
    <w:name w:val="FA正文+标号"/>
    <w:basedOn w:val="1"/>
    <w:qFormat/>
    <w:uiPriority w:val="0"/>
    <w:pPr>
      <w:tabs>
        <w:tab w:val="left" w:pos="3375"/>
      </w:tabs>
      <w:spacing w:line="400" w:lineRule="exact"/>
    </w:pPr>
    <w:rPr>
      <w:rFonts w:ascii="仿宋_GB2312" w:hAnsi="宋体" w:eastAsia="仿宋_GB2312"/>
      <w:sz w:val="24"/>
      <w:szCs w:val="24"/>
    </w:rPr>
  </w:style>
  <w:style w:type="paragraph" w:customStyle="1" w:styleId="463">
    <w:name w:val="Char Char1 Char Char Char Char Char Char Char Char Char Char Char Char Char Char1"/>
    <w:basedOn w:val="1"/>
    <w:qFormat/>
    <w:uiPriority w:val="0"/>
    <w:pPr>
      <w:widowControl/>
      <w:spacing w:after="160" w:line="240" w:lineRule="exact"/>
      <w:jc w:val="left"/>
    </w:pPr>
    <w:rPr>
      <w:szCs w:val="20"/>
    </w:rPr>
  </w:style>
  <w:style w:type="paragraph" w:customStyle="1" w:styleId="464">
    <w:name w:val="Char1 Char Char Char1"/>
    <w:basedOn w:val="1"/>
    <w:qFormat/>
    <w:uiPriority w:val="0"/>
    <w:rPr>
      <w:rFonts w:ascii="Tahoma" w:hAnsi="Tahoma"/>
      <w:sz w:val="24"/>
      <w:szCs w:val="20"/>
    </w:rPr>
  </w:style>
  <w:style w:type="paragraph" w:customStyle="1" w:styleId="465">
    <w:name w:val="标题 3Chapter X.X.X. + 段后: 0.5 行 + 段后: 0.5 行 + 段后: 0.5 行1"/>
    <w:basedOn w:val="292"/>
    <w:qFormat/>
    <w:uiPriority w:val="0"/>
  </w:style>
  <w:style w:type="paragraph" w:customStyle="1" w:styleId="466">
    <w:name w:val="样式 纯文本 + 首行缩进:  2 字符 Char Char Char Char Char Char Char Char Char Char Char Char Char Char Char Char Char Char Char Char Char Char Char Char"/>
    <w:basedOn w:val="28"/>
    <w:qFormat/>
    <w:uiPriority w:val="0"/>
    <w:pPr>
      <w:spacing w:beforeLines="0" w:afterLines="0" w:line="360" w:lineRule="auto"/>
      <w:jc w:val="left"/>
    </w:pPr>
    <w:rPr>
      <w:rFonts w:eastAsia="仿宋_GB2312" w:cs="Arial"/>
      <w:sz w:val="28"/>
      <w:szCs w:val="20"/>
    </w:rPr>
  </w:style>
  <w:style w:type="paragraph" w:customStyle="1" w:styleId="467">
    <w:name w:val="样式 标题 1 + 左侧:  0 厘米 首行缩进:  0 厘米"/>
    <w:basedOn w:val="2"/>
    <w:qFormat/>
    <w:uiPriority w:val="0"/>
    <w:pPr>
      <w:keepNext/>
      <w:keepLines/>
      <w:autoSpaceDE/>
      <w:autoSpaceDN/>
      <w:adjustRightInd/>
      <w:spacing w:after="120"/>
      <w:jc w:val="both"/>
    </w:pPr>
    <w:rPr>
      <w:rFonts w:ascii="黑体" w:eastAsia="黑体" w:cs="宋体"/>
      <w:kern w:val="44"/>
    </w:rPr>
  </w:style>
  <w:style w:type="paragraph" w:customStyle="1" w:styleId="468">
    <w:name w:val="样式 标题 5 + 五号 居中 段前: 1.5 磅 段后: 1.5 磅 行距: 多倍行距 1.57 字行"/>
    <w:basedOn w:val="6"/>
    <w:qFormat/>
    <w:uiPriority w:val="0"/>
    <w:pPr>
      <w:tabs>
        <w:tab w:val="clear" w:pos="992"/>
      </w:tabs>
      <w:spacing w:before="30" w:after="30" w:line="377" w:lineRule="auto"/>
      <w:ind w:left="0" w:firstLine="0"/>
      <w:jc w:val="center"/>
    </w:pPr>
    <w:rPr>
      <w:rFonts w:cs="宋体"/>
      <w:sz w:val="21"/>
      <w:szCs w:val="20"/>
    </w:rPr>
  </w:style>
  <w:style w:type="paragraph" w:customStyle="1" w:styleId="469">
    <w:name w:val="Normal0"/>
    <w:uiPriority w:val="0"/>
    <w:rPr>
      <w:rFonts w:ascii="Times New Roman" w:hAnsi="Times New Roman" w:eastAsia="宋体" w:cs="Times New Roman"/>
      <w:lang w:val="en-US" w:eastAsia="en-US" w:bidi="ar-SA"/>
    </w:rPr>
  </w:style>
  <w:style w:type="paragraph" w:customStyle="1" w:styleId="470">
    <w:name w:val="InfoBlue"/>
    <w:basedOn w:val="1"/>
    <w:next w:val="21"/>
    <w:qFormat/>
    <w:uiPriority w:val="0"/>
    <w:pPr>
      <w:spacing w:afterLines="50"/>
      <w:ind w:left="720"/>
      <w:jc w:val="left"/>
    </w:pPr>
    <w:rPr>
      <w:rFonts w:ascii="宋体"/>
      <w:i/>
      <w:snapToGrid w:val="0"/>
      <w:color w:val="0000FF"/>
      <w:kern w:val="0"/>
      <w:szCs w:val="20"/>
    </w:rPr>
  </w:style>
  <w:style w:type="paragraph" w:customStyle="1" w:styleId="471">
    <w:name w:val="二级标题"/>
    <w:basedOn w:val="3"/>
    <w:qFormat/>
    <w:uiPriority w:val="0"/>
    <w:pPr>
      <w:tabs>
        <w:tab w:val="left" w:pos="1116"/>
      </w:tabs>
      <w:ind w:left="1116" w:hanging="576"/>
    </w:pPr>
    <w:rPr>
      <w:rFonts w:ascii="黑体" w:hAnsi="Cambria"/>
      <w:kern w:val="0"/>
    </w:rPr>
  </w:style>
  <w:style w:type="paragraph" w:customStyle="1" w:styleId="472">
    <w:name w:val="正文空4格  1）"/>
    <w:basedOn w:val="1"/>
    <w:qFormat/>
    <w:uiPriority w:val="0"/>
    <w:pPr>
      <w:ind w:firstLine="1120" w:firstLineChars="400"/>
    </w:pPr>
    <w:rPr>
      <w:rFonts w:cs="宋体"/>
      <w:szCs w:val="20"/>
    </w:rPr>
  </w:style>
  <w:style w:type="paragraph" w:customStyle="1" w:styleId="473">
    <w:name w:val="S4-L15"/>
    <w:basedOn w:val="1"/>
    <w:qFormat/>
    <w:uiPriority w:val="0"/>
    <w:pPr>
      <w:spacing w:after="120" w:line="360" w:lineRule="auto"/>
      <w:ind w:left="720" w:firstLine="392"/>
    </w:pPr>
    <w:rPr>
      <w:szCs w:val="21"/>
      <w:lang w:val="fr-FR"/>
    </w:rPr>
  </w:style>
  <w:style w:type="paragraph" w:customStyle="1" w:styleId="474">
    <w:name w:val="样式 标题 1 + 五号"/>
    <w:basedOn w:val="2"/>
    <w:qFormat/>
    <w:uiPriority w:val="0"/>
    <w:pPr>
      <w:keepNext/>
      <w:keepLines/>
      <w:autoSpaceDE/>
      <w:autoSpaceDN/>
      <w:adjustRightInd/>
      <w:spacing w:line="240" w:lineRule="auto"/>
    </w:pPr>
    <w:rPr>
      <w:rFonts w:eastAsia="宋体"/>
      <w:kern w:val="44"/>
      <w:sz w:val="32"/>
      <w:szCs w:val="32"/>
    </w:rPr>
  </w:style>
  <w:style w:type="paragraph" w:customStyle="1" w:styleId="475">
    <w:name w:val="正文-带编号1)"/>
    <w:basedOn w:val="1"/>
    <w:uiPriority w:val="0"/>
    <w:pPr>
      <w:numPr>
        <w:ilvl w:val="0"/>
        <w:numId w:val="15"/>
      </w:numPr>
      <w:spacing w:line="400" w:lineRule="exact"/>
    </w:pPr>
    <w:rPr>
      <w:rFonts w:ascii="Arial" w:hAnsi="Arial"/>
      <w:szCs w:val="24"/>
    </w:rPr>
  </w:style>
  <w:style w:type="paragraph" w:customStyle="1" w:styleId="476">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477">
    <w:name w:val="tab0/2"/>
    <w:basedOn w:val="1"/>
    <w:qFormat/>
    <w:uiPriority w:val="0"/>
    <w:pPr>
      <w:widowControl/>
      <w:tabs>
        <w:tab w:val="left" w:pos="3402"/>
        <w:tab w:val="left" w:pos="5670"/>
      </w:tabs>
      <w:spacing w:after="240"/>
      <w:ind w:left="1134" w:hanging="1134"/>
      <w:jc w:val="left"/>
    </w:pPr>
    <w:rPr>
      <w:rFonts w:ascii="Arial" w:hAnsi="Arial"/>
      <w:b/>
      <w:kern w:val="0"/>
      <w:sz w:val="24"/>
      <w:szCs w:val="20"/>
      <w:lang w:eastAsia="de-DE"/>
    </w:rPr>
  </w:style>
  <w:style w:type="paragraph" w:customStyle="1" w:styleId="478">
    <w:name w:val="Char Char1 Char Char Char Char1 Char Char Char1"/>
    <w:basedOn w:val="1"/>
    <w:qFormat/>
    <w:uiPriority w:val="0"/>
    <w:pPr>
      <w:adjustRightInd w:val="0"/>
      <w:spacing w:line="360" w:lineRule="atLeast"/>
      <w:textAlignment w:val="baseline"/>
    </w:pPr>
    <w:rPr>
      <w:rFonts w:ascii="Tahoma" w:hAnsi="Tahoma"/>
      <w:sz w:val="24"/>
      <w:szCs w:val="20"/>
    </w:rPr>
  </w:style>
  <w:style w:type="paragraph" w:customStyle="1" w:styleId="479">
    <w:name w:val="图样式"/>
    <w:basedOn w:val="1"/>
    <w:uiPriority w:val="0"/>
    <w:pPr>
      <w:keepNext/>
      <w:widowControl/>
      <w:spacing w:before="80" w:after="80"/>
      <w:jc w:val="center"/>
    </w:pPr>
    <w:rPr>
      <w:szCs w:val="20"/>
    </w:rPr>
  </w:style>
  <w:style w:type="paragraph" w:customStyle="1" w:styleId="480">
    <w:name w:val="沈标题四"/>
    <w:basedOn w:val="5"/>
    <w:next w:val="1"/>
    <w:qFormat/>
    <w:uiPriority w:val="0"/>
    <w:pPr>
      <w:keepNext w:val="0"/>
      <w:keepLines w:val="0"/>
      <w:tabs>
        <w:tab w:val="left" w:pos="864"/>
      </w:tabs>
      <w:spacing w:line="377" w:lineRule="auto"/>
      <w:ind w:left="864" w:hanging="864"/>
    </w:pPr>
    <w:rPr>
      <w:rFonts w:ascii="Arial Narrow" w:hAnsi="Arial Narrow" w:eastAsia="方正姚体"/>
      <w:b w:val="0"/>
      <w:sz w:val="24"/>
      <w:szCs w:val="24"/>
    </w:rPr>
  </w:style>
  <w:style w:type="paragraph" w:customStyle="1" w:styleId="481">
    <w:name w:val="Char Char Char"/>
    <w:basedOn w:val="1"/>
    <w:qFormat/>
    <w:uiPriority w:val="0"/>
  </w:style>
  <w:style w:type="paragraph" w:customStyle="1" w:styleId="482">
    <w:name w:val="彩色底纹 - 强调文字颜色 11"/>
    <w:semiHidden/>
    <w:qFormat/>
    <w:uiPriority w:val="99"/>
    <w:rPr>
      <w:rFonts w:ascii="Times New Roman" w:hAnsi="Times New Roman" w:eastAsia="宋体" w:cs="Times New Roman"/>
      <w:kern w:val="2"/>
      <w:sz w:val="21"/>
      <w:szCs w:val="22"/>
      <w:lang w:val="en-US" w:eastAsia="zh-CN" w:bidi="ar-SA"/>
    </w:rPr>
  </w:style>
  <w:style w:type="paragraph" w:customStyle="1" w:styleId="483">
    <w:name w:val="Char Char Char Char Char Char Char Char Char Char1"/>
    <w:basedOn w:val="1"/>
    <w:qFormat/>
    <w:uiPriority w:val="0"/>
    <w:pPr>
      <w:tabs>
        <w:tab w:val="left" w:pos="360"/>
      </w:tabs>
      <w:ind w:left="480" w:hanging="480" w:hangingChars="200"/>
    </w:pPr>
    <w:rPr>
      <w:rFonts w:ascii="仿宋_GB2312" w:eastAsia="仿宋_GB2312"/>
      <w:b/>
      <w:sz w:val="24"/>
      <w:szCs w:val="24"/>
    </w:rPr>
  </w:style>
  <w:style w:type="paragraph" w:customStyle="1" w:styleId="484">
    <w:name w:val="P3"/>
    <w:basedOn w:val="1"/>
    <w:qFormat/>
    <w:uiPriority w:val="0"/>
    <w:pPr>
      <w:widowControl/>
      <w:spacing w:before="240" w:line="240" w:lineRule="atLeast"/>
      <w:ind w:left="1152"/>
      <w:jc w:val="left"/>
    </w:pPr>
    <w:rPr>
      <w:b/>
      <w:kern w:val="0"/>
      <w:szCs w:val="21"/>
      <w:lang w:val="en-AU" w:eastAsia="en-US"/>
    </w:rPr>
  </w:style>
  <w:style w:type="paragraph" w:customStyle="1" w:styleId="485">
    <w:name w:val="样式 样式 小四 行距: 1.5 倍行距 首行缩进:  2 字符 + +中文正文"/>
    <w:basedOn w:val="1"/>
    <w:qFormat/>
    <w:uiPriority w:val="0"/>
    <w:pPr>
      <w:spacing w:line="360" w:lineRule="auto"/>
      <w:ind w:firstLine="480" w:firstLineChars="200"/>
    </w:pPr>
    <w:rPr>
      <w:rFonts w:ascii="宋体" w:hAnsi="宋体" w:cs="宋体"/>
      <w:sz w:val="24"/>
      <w:szCs w:val="20"/>
    </w:rPr>
  </w:style>
  <w:style w:type="paragraph" w:customStyle="1" w:styleId="486">
    <w:name w:val="此正文"/>
    <w:basedOn w:val="1"/>
    <w:qFormat/>
    <w:uiPriority w:val="0"/>
    <w:pPr>
      <w:spacing w:line="360" w:lineRule="auto"/>
      <w:ind w:firstLine="200" w:firstLineChars="200"/>
    </w:pPr>
    <w:rPr>
      <w:sz w:val="24"/>
      <w:szCs w:val="24"/>
    </w:rPr>
  </w:style>
  <w:style w:type="paragraph" w:customStyle="1" w:styleId="487">
    <w:name w:val="列出段落11"/>
    <w:basedOn w:val="1"/>
    <w:qFormat/>
    <w:uiPriority w:val="0"/>
    <w:pPr>
      <w:ind w:firstLine="420" w:firstLineChars="200"/>
    </w:pPr>
  </w:style>
  <w:style w:type="paragraph" w:customStyle="1" w:styleId="488">
    <w:name w:val="正文文本 New"/>
    <w:basedOn w:val="1"/>
    <w:qFormat/>
    <w:uiPriority w:val="0"/>
    <w:pPr>
      <w:spacing w:after="120"/>
    </w:pPr>
    <w:rPr>
      <w:sz w:val="28"/>
      <w:szCs w:val="24"/>
    </w:rPr>
  </w:style>
  <w:style w:type="paragraph" w:customStyle="1" w:styleId="489">
    <w:name w:val="text"/>
    <w:basedOn w:val="1"/>
    <w:qFormat/>
    <w:uiPriority w:val="0"/>
    <w:pPr>
      <w:adjustRightInd w:val="0"/>
      <w:spacing w:before="120" w:line="360" w:lineRule="auto"/>
      <w:ind w:firstLine="425"/>
      <w:jc w:val="left"/>
      <w:textAlignment w:val="baseline"/>
    </w:pPr>
    <w:rPr>
      <w:rFonts w:ascii="宋体" w:hAnsi="Arial" w:cs="Arial"/>
      <w:bCs/>
      <w:kern w:val="0"/>
      <w:sz w:val="26"/>
      <w:szCs w:val="32"/>
    </w:rPr>
  </w:style>
  <w:style w:type="paragraph" w:customStyle="1" w:styleId="490">
    <w:name w:val="样式7"/>
    <w:basedOn w:val="1"/>
    <w:qFormat/>
    <w:uiPriority w:val="0"/>
    <w:pPr>
      <w:adjustRightInd w:val="0"/>
      <w:spacing w:beforeLines="50" w:afterLines="50" w:line="360" w:lineRule="auto"/>
      <w:ind w:firstLine="669"/>
      <w:textAlignment w:val="baseline"/>
    </w:pPr>
    <w:rPr>
      <w:rFonts w:ascii="宋体" w:hAnsi="宋体"/>
      <w:kern w:val="0"/>
      <w:sz w:val="28"/>
      <w:szCs w:val="20"/>
    </w:rPr>
  </w:style>
  <w:style w:type="paragraph" w:customStyle="1" w:styleId="491">
    <w:name w:val="[Normal]"/>
    <w:uiPriority w:val="0"/>
    <w:rPr>
      <w:rFonts w:ascii="宋体" w:hAnsi="宋体" w:eastAsia="宋体" w:cs="Times New Roman"/>
      <w:sz w:val="24"/>
      <w:lang w:val="zh-CN" w:eastAsia="zh-CN" w:bidi="ar-SA"/>
    </w:rPr>
  </w:style>
  <w:style w:type="paragraph" w:customStyle="1" w:styleId="492">
    <w:name w:val="样式 标题 3Chapter X.X.X"/>
    <w:basedOn w:val="465"/>
    <w:qFormat/>
    <w:uiPriority w:val="0"/>
    <w:pPr>
      <w:spacing w:afterLines="0"/>
    </w:pPr>
  </w:style>
  <w:style w:type="paragraph" w:customStyle="1" w:styleId="493">
    <w:name w:val="15"/>
    <w:basedOn w:val="1"/>
    <w:qFormat/>
    <w:uiPriority w:val="0"/>
    <w:pPr>
      <w:widowControl/>
      <w:spacing w:line="312" w:lineRule="auto"/>
      <w:ind w:firstLine="202"/>
    </w:pPr>
    <w:rPr>
      <w:kern w:val="0"/>
      <w:sz w:val="24"/>
      <w:szCs w:val="24"/>
    </w:rPr>
  </w:style>
  <w:style w:type="paragraph" w:customStyle="1" w:styleId="494">
    <w:name w:val="二级项目符号"/>
    <w:basedOn w:val="1"/>
    <w:qFormat/>
    <w:uiPriority w:val="0"/>
    <w:pPr>
      <w:widowControl/>
      <w:tabs>
        <w:tab w:val="left" w:pos="964"/>
      </w:tabs>
      <w:spacing w:line="360" w:lineRule="auto"/>
      <w:ind w:left="964" w:hanging="482"/>
    </w:pPr>
    <w:rPr>
      <w:kern w:val="0"/>
      <w:sz w:val="24"/>
      <w:szCs w:val="20"/>
    </w:rPr>
  </w:style>
  <w:style w:type="paragraph" w:customStyle="1" w:styleId="495">
    <w:name w:val="标准有序列表（L1）"/>
    <w:basedOn w:val="14"/>
    <w:qFormat/>
    <w:uiPriority w:val="0"/>
    <w:pPr>
      <w:tabs>
        <w:tab w:val="left" w:pos="0"/>
      </w:tabs>
      <w:spacing w:line="360" w:lineRule="auto"/>
      <w:ind w:firstLine="0"/>
    </w:pPr>
    <w:rPr>
      <w:rFonts w:ascii="黑体" w:eastAsia="黑体"/>
      <w:color w:val="000000"/>
      <w:sz w:val="24"/>
    </w:rPr>
  </w:style>
  <w:style w:type="paragraph" w:customStyle="1" w:styleId="496">
    <w:name w:val="Item List"/>
    <w:qFormat/>
    <w:uiPriority w:val="0"/>
    <w:pPr>
      <w:tabs>
        <w:tab w:val="left" w:pos="2126"/>
      </w:tabs>
      <w:spacing w:line="300" w:lineRule="auto"/>
      <w:ind w:left="2126" w:hanging="425"/>
      <w:jc w:val="both"/>
    </w:pPr>
    <w:rPr>
      <w:rFonts w:ascii="Arial" w:hAnsi="Arial" w:eastAsia="宋体" w:cs="Times New Roman"/>
      <w:sz w:val="21"/>
      <w:lang w:val="en-US" w:eastAsia="en-US" w:bidi="ar-SA"/>
    </w:rPr>
  </w:style>
  <w:style w:type="paragraph" w:customStyle="1" w:styleId="497">
    <w:name w:val="表格标题"/>
    <w:basedOn w:val="408"/>
    <w:qFormat/>
    <w:uiPriority w:val="0"/>
    <w:pPr>
      <w:numPr>
        <w:ilvl w:val="0"/>
        <w:numId w:val="16"/>
      </w:numPr>
      <w:tabs>
        <w:tab w:val="clear" w:pos="360"/>
      </w:tabs>
      <w:ind w:left="0" w:firstLine="0"/>
      <w:jc w:val="center"/>
    </w:pPr>
    <w:rPr>
      <w:b/>
      <w:bCs/>
      <w:i/>
      <w:iCs/>
    </w:rPr>
  </w:style>
  <w:style w:type="paragraph" w:customStyle="1" w:styleId="498">
    <w:name w:val="内文正文"/>
    <w:basedOn w:val="1"/>
    <w:qFormat/>
    <w:uiPriority w:val="0"/>
    <w:pPr>
      <w:adjustRightInd w:val="0"/>
      <w:snapToGrid w:val="0"/>
      <w:spacing w:line="400" w:lineRule="atLeast"/>
      <w:ind w:firstLine="200" w:firstLineChars="200"/>
    </w:pPr>
    <w:rPr>
      <w:rFonts w:ascii="宋体"/>
      <w:szCs w:val="24"/>
    </w:rPr>
  </w:style>
  <w:style w:type="paragraph" w:customStyle="1" w:styleId="499">
    <w:name w:val="章正文"/>
    <w:basedOn w:val="1"/>
    <w:qFormat/>
    <w:uiPriority w:val="0"/>
    <w:pPr>
      <w:spacing w:beforeLines="50" w:after="120" w:line="300" w:lineRule="auto"/>
      <w:ind w:firstLine="480"/>
    </w:pPr>
    <w:rPr>
      <w:rFonts w:ascii="Helvetica" w:hAnsi="Helvetica"/>
      <w:kern w:val="0"/>
      <w:sz w:val="24"/>
      <w:szCs w:val="24"/>
    </w:rPr>
  </w:style>
  <w:style w:type="paragraph" w:customStyle="1" w:styleId="500">
    <w:name w:val="金保标题2"/>
    <w:basedOn w:val="3"/>
    <w:next w:val="1"/>
    <w:qFormat/>
    <w:uiPriority w:val="0"/>
    <w:pPr>
      <w:tabs>
        <w:tab w:val="left" w:pos="709"/>
      </w:tabs>
      <w:spacing w:line="360" w:lineRule="auto"/>
    </w:pPr>
    <w:rPr>
      <w:rFonts w:ascii="Times New Roman" w:hAnsi="Times New Roman"/>
      <w:kern w:val="0"/>
      <w:sz w:val="28"/>
      <w:szCs w:val="28"/>
    </w:rPr>
  </w:style>
  <w:style w:type="paragraph" w:customStyle="1" w:styleId="501">
    <w:name w:val="Char2 Char Char Char"/>
    <w:basedOn w:val="1"/>
    <w:qFormat/>
    <w:uiPriority w:val="0"/>
    <w:rPr>
      <w:rFonts w:ascii="仿宋_GB2312" w:eastAsia="仿宋_GB2312"/>
      <w:b/>
      <w:sz w:val="32"/>
      <w:szCs w:val="32"/>
    </w:rPr>
  </w:style>
  <w:style w:type="paragraph" w:customStyle="1" w:styleId="502">
    <w:name w:val="ab"/>
    <w:basedOn w:val="1"/>
    <w:qFormat/>
    <w:uiPriority w:val="0"/>
    <w:pPr>
      <w:widowControl/>
      <w:spacing w:before="100" w:beforeAutospacing="1" w:after="100" w:afterAutospacing="1"/>
      <w:jc w:val="left"/>
    </w:pPr>
    <w:rPr>
      <w:rFonts w:ascii="Arial Unicode MS" w:hAnsi="Arial Unicode MS" w:eastAsia="Arial Unicode MS" w:cs="Arial Unicode MS"/>
      <w:kern w:val="0"/>
      <w:sz w:val="24"/>
      <w:szCs w:val="24"/>
    </w:rPr>
  </w:style>
  <w:style w:type="paragraph" w:customStyle="1" w:styleId="503">
    <w:name w:val="p0"/>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504">
    <w:name w:val="样式 正文（首行缩进两字） + 首行缩进:  2 字符 段后: 0.5 行 行距: 1.5 倍行距"/>
    <w:basedOn w:val="14"/>
    <w:qFormat/>
    <w:uiPriority w:val="0"/>
    <w:pPr>
      <w:spacing w:line="360" w:lineRule="auto"/>
    </w:pPr>
    <w:rPr>
      <w:sz w:val="24"/>
      <w:szCs w:val="24"/>
    </w:rPr>
  </w:style>
  <w:style w:type="paragraph" w:customStyle="1" w:styleId="505">
    <w:name w:val="正文缩进2"/>
    <w:basedOn w:val="1"/>
    <w:qFormat/>
    <w:uiPriority w:val="0"/>
    <w:pPr>
      <w:autoSpaceDE w:val="0"/>
      <w:autoSpaceDN w:val="0"/>
      <w:adjustRightInd w:val="0"/>
      <w:spacing w:after="180" w:line="310" w:lineRule="auto"/>
      <w:ind w:firstLine="420"/>
      <w:jc w:val="left"/>
    </w:pPr>
    <w:rPr>
      <w:kern w:val="0"/>
      <w:sz w:val="20"/>
      <w:szCs w:val="20"/>
    </w:rPr>
  </w:style>
  <w:style w:type="paragraph" w:customStyle="1" w:styleId="506">
    <w:name w:val="pbullet2cmt"/>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507">
    <w:name w:val="S4-L15-No"/>
    <w:basedOn w:val="473"/>
    <w:qFormat/>
    <w:uiPriority w:val="0"/>
    <w:pPr>
      <w:tabs>
        <w:tab w:val="left" w:pos="720"/>
      </w:tabs>
      <w:ind w:hanging="720"/>
    </w:pPr>
  </w:style>
  <w:style w:type="paragraph" w:customStyle="1" w:styleId="508">
    <w:name w:val="Char3 Char Char Char1"/>
    <w:basedOn w:val="1"/>
    <w:qFormat/>
    <w:uiPriority w:val="0"/>
    <w:pPr>
      <w:widowControl/>
      <w:spacing w:after="160" w:line="240" w:lineRule="exact"/>
      <w:jc w:val="left"/>
    </w:pPr>
    <w:rPr>
      <w:szCs w:val="20"/>
    </w:rPr>
  </w:style>
  <w:style w:type="paragraph" w:customStyle="1" w:styleId="509">
    <w:name w:val="样式 样式 标题 4 + 段后: 0.5 行1"/>
    <w:basedOn w:val="323"/>
    <w:next w:val="33"/>
    <w:qFormat/>
    <w:uiPriority w:val="0"/>
    <w:pPr>
      <w:numPr>
        <w:ilvl w:val="1"/>
        <w:numId w:val="2"/>
      </w:numPr>
      <w:ind w:left="0" w:firstLine="0"/>
    </w:pPr>
  </w:style>
  <w:style w:type="paragraph" w:customStyle="1" w:styleId="510">
    <w:name w:val="Paragraph3"/>
    <w:basedOn w:val="1"/>
    <w:qFormat/>
    <w:uiPriority w:val="0"/>
    <w:pPr>
      <w:spacing w:before="80" w:afterLines="50"/>
      <w:ind w:left="1530"/>
    </w:pPr>
    <w:rPr>
      <w:rFonts w:ascii="宋体"/>
      <w:snapToGrid w:val="0"/>
      <w:kern w:val="0"/>
      <w:szCs w:val="20"/>
    </w:rPr>
  </w:style>
  <w:style w:type="paragraph" w:customStyle="1" w:styleId="511">
    <w:name w:val="样式 标题 3(A-3)sect1.2.3h3H3level_3PIM 3Level 3 HeadHeading..."/>
    <w:basedOn w:val="4"/>
    <w:qFormat/>
    <w:uiPriority w:val="0"/>
    <w:rPr>
      <w:rFonts w:ascii="Arial" w:hAnsi="Arial"/>
      <w:sz w:val="30"/>
    </w:rPr>
  </w:style>
  <w:style w:type="paragraph" w:customStyle="1" w:styleId="512">
    <w:name w:val="Bullet 2"/>
    <w:basedOn w:val="21"/>
    <w:qFormat/>
    <w:uiPriority w:val="0"/>
    <w:pPr>
      <w:numPr>
        <w:ilvl w:val="0"/>
        <w:numId w:val="17"/>
      </w:numPr>
      <w:spacing w:beforeLines="10" w:afterLines="10" w:line="264" w:lineRule="auto"/>
    </w:pPr>
    <w:rPr>
      <w:rFonts w:ascii="Arial" w:hAnsi="Arial"/>
      <w:sz w:val="21"/>
      <w:szCs w:val="21"/>
    </w:rPr>
  </w:style>
  <w:style w:type="paragraph" w:customStyle="1" w:styleId="513">
    <w:name w:val="Char Char3 Char Char Char Char"/>
    <w:basedOn w:val="1"/>
    <w:qFormat/>
    <w:uiPriority w:val="0"/>
    <w:pPr>
      <w:widowControl/>
      <w:spacing w:after="160" w:line="360" w:lineRule="auto"/>
      <w:jc w:val="left"/>
    </w:pPr>
    <w:rPr>
      <w:rFonts w:ascii="Verdana" w:hAnsi="Verdana"/>
      <w:kern w:val="0"/>
      <w:sz w:val="24"/>
      <w:szCs w:val="20"/>
      <w:lang w:eastAsia="en-US"/>
    </w:rPr>
  </w:style>
  <w:style w:type="paragraph" w:customStyle="1" w:styleId="514">
    <w:name w:val="样式 模板描述"/>
    <w:basedOn w:val="1"/>
    <w:next w:val="347"/>
    <w:qFormat/>
    <w:uiPriority w:val="0"/>
    <w:pPr>
      <w:spacing w:afterLines="50"/>
      <w:jc w:val="left"/>
    </w:pPr>
    <w:rPr>
      <w:rFonts w:ascii="宋体" w:cs="宋体"/>
      <w:i/>
      <w:iCs/>
      <w:snapToGrid w:val="0"/>
      <w:color w:val="0000FF"/>
      <w:kern w:val="0"/>
      <w:szCs w:val="21"/>
    </w:rPr>
  </w:style>
  <w:style w:type="paragraph" w:customStyle="1" w:styleId="515">
    <w:name w:val="P2"/>
    <w:basedOn w:val="1"/>
    <w:qFormat/>
    <w:uiPriority w:val="0"/>
    <w:pPr>
      <w:widowControl/>
      <w:spacing w:before="240" w:line="240" w:lineRule="atLeast"/>
      <w:ind w:left="578"/>
      <w:jc w:val="left"/>
    </w:pPr>
    <w:rPr>
      <w:b/>
      <w:kern w:val="0"/>
      <w:szCs w:val="21"/>
      <w:lang w:val="en-AU" w:eastAsia="en-US"/>
    </w:rPr>
  </w:style>
  <w:style w:type="paragraph" w:customStyle="1" w:styleId="516">
    <w:name w:val="标书_正文"/>
    <w:basedOn w:val="1"/>
    <w:qFormat/>
    <w:uiPriority w:val="0"/>
    <w:pPr>
      <w:spacing w:line="360" w:lineRule="auto"/>
    </w:pPr>
    <w:rPr>
      <w:rFonts w:ascii="宋体"/>
      <w:b/>
      <w:kern w:val="0"/>
      <w:sz w:val="32"/>
      <w:szCs w:val="32"/>
    </w:rPr>
  </w:style>
  <w:style w:type="paragraph" w:customStyle="1" w:styleId="517">
    <w:name w:val="样式 样式 正文文本缩进 + 仿宋_GB2312 小四 首行缩进:  0 厘米 行距: 1.5 倍行距 + (中文) 仿宋_GB... Char Char"/>
    <w:basedOn w:val="400"/>
    <w:qFormat/>
    <w:uiPriority w:val="0"/>
    <w:pPr>
      <w:ind w:firstLine="480" w:firstLineChars="200"/>
    </w:pPr>
  </w:style>
  <w:style w:type="paragraph" w:customStyle="1" w:styleId="518">
    <w:name w:val="正文空2格  1."/>
    <w:basedOn w:val="1"/>
    <w:qFormat/>
    <w:uiPriority w:val="0"/>
    <w:pPr>
      <w:ind w:firstLine="480" w:firstLineChars="200"/>
    </w:pPr>
    <w:rPr>
      <w:rFonts w:cs="宋体"/>
      <w:sz w:val="28"/>
      <w:szCs w:val="20"/>
    </w:rPr>
  </w:style>
  <w:style w:type="paragraph" w:customStyle="1" w:styleId="519">
    <w:name w:val="Table - Text"/>
    <w:basedOn w:val="1"/>
    <w:qFormat/>
    <w:uiPriority w:val="0"/>
    <w:pPr>
      <w:widowControl/>
      <w:spacing w:before="60" w:afterLines="50"/>
      <w:jc w:val="left"/>
    </w:pPr>
    <w:rPr>
      <w:kern w:val="0"/>
      <w:szCs w:val="20"/>
      <w:lang w:eastAsia="en-US"/>
    </w:rPr>
  </w:style>
  <w:style w:type="paragraph" w:customStyle="1" w:styleId="520">
    <w:name w:val="f1"/>
    <w:basedOn w:val="1"/>
    <w:qFormat/>
    <w:uiPriority w:val="0"/>
    <w:pPr>
      <w:widowControl/>
      <w:spacing w:before="100" w:beforeAutospacing="1" w:after="100" w:afterAutospacing="1"/>
      <w:jc w:val="center"/>
    </w:pPr>
    <w:rPr>
      <w:rFonts w:ascii="Helvetica" w:hAnsi="Helvetica" w:cs="Helvetica"/>
      <w:b/>
      <w:bCs/>
      <w:color w:val="FF8080"/>
      <w:spacing w:val="160"/>
      <w:kern w:val="0"/>
      <w:sz w:val="80"/>
      <w:szCs w:val="80"/>
    </w:rPr>
  </w:style>
  <w:style w:type="paragraph" w:customStyle="1" w:styleId="521">
    <w:name w:val="Proposals body"/>
    <w:basedOn w:val="1"/>
    <w:next w:val="1"/>
    <w:qFormat/>
    <w:uiPriority w:val="0"/>
    <w:pPr>
      <w:widowControl/>
      <w:spacing w:line="360" w:lineRule="auto"/>
      <w:jc w:val="left"/>
    </w:pPr>
    <w:rPr>
      <w:rFonts w:ascii="宋体"/>
      <w:snapToGrid w:val="0"/>
      <w:color w:val="000000"/>
      <w:kern w:val="0"/>
      <w:sz w:val="24"/>
      <w:szCs w:val="20"/>
    </w:rPr>
  </w:style>
  <w:style w:type="paragraph" w:customStyle="1" w:styleId="522">
    <w:name w:val="小标题"/>
    <w:basedOn w:val="21"/>
    <w:qFormat/>
    <w:uiPriority w:val="0"/>
    <w:pPr>
      <w:tabs>
        <w:tab w:val="left" w:pos="840"/>
      </w:tabs>
      <w:spacing w:before="60" w:after="60" w:line="360" w:lineRule="auto"/>
      <w:ind w:left="840" w:hanging="420"/>
    </w:pPr>
    <w:rPr>
      <w:rFonts w:eastAsia="黑体"/>
      <w:sz w:val="24"/>
      <w:szCs w:val="20"/>
    </w:rPr>
  </w:style>
  <w:style w:type="paragraph" w:customStyle="1" w:styleId="523">
    <w:name w:val="首行缩进"/>
    <w:basedOn w:val="1"/>
    <w:qFormat/>
    <w:uiPriority w:val="0"/>
    <w:pPr>
      <w:widowControl/>
      <w:numPr>
        <w:ilvl w:val="6"/>
        <w:numId w:val="11"/>
      </w:numPr>
      <w:tabs>
        <w:tab w:val="left" w:pos="822"/>
      </w:tabs>
      <w:snapToGrid w:val="0"/>
      <w:spacing w:before="40" w:after="40" w:line="300" w:lineRule="atLeast"/>
    </w:pPr>
    <w:rPr>
      <w:rFonts w:ascii="Arial" w:hAnsi="Arial"/>
      <w:kern w:val="0"/>
      <w:szCs w:val="20"/>
    </w:rPr>
  </w:style>
  <w:style w:type="paragraph" w:customStyle="1" w:styleId="524">
    <w:name w:val="样式 样式 标题 4 + 段后: 0.5 行 + 段后: 0.5 行"/>
    <w:basedOn w:val="323"/>
    <w:qFormat/>
    <w:uiPriority w:val="0"/>
    <w:pPr>
      <w:numPr>
        <w:numId w:val="0"/>
      </w:numPr>
      <w:tabs>
        <w:tab w:val="left" w:pos="864"/>
      </w:tabs>
      <w:ind w:left="864" w:hanging="864"/>
    </w:pPr>
  </w:style>
  <w:style w:type="paragraph" w:customStyle="1" w:styleId="525">
    <w:name w:val="4"/>
    <w:basedOn w:val="1"/>
    <w:qFormat/>
    <w:uiPriority w:val="0"/>
  </w:style>
  <w:style w:type="paragraph" w:customStyle="1" w:styleId="526">
    <w:name w:val="样式 四号 行距: 1.5 倍行距"/>
    <w:basedOn w:val="1"/>
    <w:qFormat/>
    <w:uiPriority w:val="0"/>
    <w:pPr>
      <w:spacing w:line="312" w:lineRule="auto"/>
      <w:ind w:firstLine="202" w:firstLineChars="202"/>
    </w:pPr>
    <w:rPr>
      <w:rFonts w:cs="宋体"/>
      <w:sz w:val="24"/>
      <w:szCs w:val="20"/>
    </w:rPr>
  </w:style>
  <w:style w:type="paragraph" w:customStyle="1" w:styleId="527">
    <w:name w:val="最新标题1"/>
    <w:basedOn w:val="392"/>
    <w:next w:val="394"/>
    <w:qFormat/>
    <w:uiPriority w:val="0"/>
    <w:rPr>
      <w:bCs/>
    </w:rPr>
  </w:style>
  <w:style w:type="paragraph" w:customStyle="1" w:styleId="528">
    <w:name w:val="Main Title"/>
    <w:basedOn w:val="1"/>
    <w:qFormat/>
    <w:uiPriority w:val="0"/>
    <w:pPr>
      <w:spacing w:before="480" w:afterLines="50"/>
      <w:jc w:val="center"/>
    </w:pPr>
    <w:rPr>
      <w:rFonts w:ascii="宋体"/>
      <w:b/>
      <w:snapToGrid w:val="0"/>
      <w:kern w:val="28"/>
      <w:sz w:val="32"/>
      <w:szCs w:val="20"/>
    </w:rPr>
  </w:style>
  <w:style w:type="paragraph" w:customStyle="1" w:styleId="529">
    <w:name w:val="_Style 118"/>
    <w:basedOn w:val="1"/>
    <w:qFormat/>
    <w:uiPriority w:val="0"/>
  </w:style>
  <w:style w:type="paragraph" w:customStyle="1" w:styleId="530">
    <w:name w:val="Tabletext"/>
    <w:basedOn w:val="1"/>
    <w:qFormat/>
    <w:uiPriority w:val="0"/>
    <w:pPr>
      <w:keepLines/>
      <w:spacing w:afterLines="50"/>
      <w:jc w:val="left"/>
    </w:pPr>
    <w:rPr>
      <w:rFonts w:ascii="宋体"/>
      <w:snapToGrid w:val="0"/>
      <w:kern w:val="0"/>
      <w:szCs w:val="20"/>
    </w:rPr>
  </w:style>
  <w:style w:type="table" w:customStyle="1" w:styleId="531">
    <w:name w:val="网格型1"/>
    <w:basedOn w:val="53"/>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32">
    <w:name w:val="正文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533">
    <w:name w:val="纯文本1"/>
    <w:basedOn w:val="532"/>
    <w:qFormat/>
    <w:uiPriority w:val="0"/>
    <w:pPr>
      <w:widowControl/>
      <w:jc w:val="left"/>
    </w:pPr>
    <w:rPr>
      <w:rFonts w:ascii="宋体" w:hAnsi="Courier New"/>
    </w:rPr>
  </w:style>
  <w:style w:type="paragraph" w:customStyle="1" w:styleId="534">
    <w:name w:val="一级标题"/>
    <w:basedOn w:val="28"/>
    <w:qFormat/>
    <w:uiPriority w:val="0"/>
    <w:pPr>
      <w:spacing w:line="360" w:lineRule="auto"/>
      <w:jc w:val="center"/>
    </w:pPr>
    <w:rPr>
      <w:rFonts w:hAnsi="宋体"/>
      <w:b/>
      <w:bCs/>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BA9B90-E3AC-4F31-80E1-99569AE0C3F1}">
  <ds:schemaRefs/>
</ds:datastoreItem>
</file>

<file path=docProps/app.xml><?xml version="1.0" encoding="utf-8"?>
<Properties xmlns="http://schemas.openxmlformats.org/officeDocument/2006/extended-properties" xmlns:vt="http://schemas.openxmlformats.org/officeDocument/2006/docPropsVTypes">
  <Template>Normal</Template>
  <Company>ZJMIIT</Company>
  <Pages>31</Pages>
  <Words>11582</Words>
  <Characters>12025</Characters>
  <Lines>98</Lines>
  <Paragraphs>27</Paragraphs>
  <TotalTime>1</TotalTime>
  <ScaleCrop>false</ScaleCrop>
  <LinksUpToDate>false</LinksUpToDate>
  <CharactersWithSpaces>13073</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2020-06-02T09:58:00Z</dcterms:created>
  <dc:creator>zhangjing</dc:creator>
  <cp:lastModifiedBy>Polaris</cp:lastModifiedBy>
  <cp:lastPrinted>2020-05-19T07:36:00Z</cp:lastPrinted>
  <dcterms:modified xsi:type="dcterms:W3CDTF">2020-06-09T10:56:48Z</dcterms:modified>
  <dc:title>浙江省政府采购中心关于浙江省</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